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58748">
      <w:pPr>
        <w:spacing w:before="480" w:after="480" w:line="288" w:lineRule="auto"/>
        <w:ind w:left="0"/>
        <w:jc w:val="center"/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</w:rPr>
        <w:t>劳务合同</w:t>
      </w:r>
    </w:p>
    <w:p w14:paraId="21F087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甲方（聘用单位）：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1"/>
          <w:szCs w:val="21"/>
          <w:u w:val="single"/>
          <w14:textFill>
            <w14:solidFill>
              <w14:schemeClr w14:val="tx1"/>
            </w14:solidFill>
          </w14:textFill>
        </w:rPr>
        <w:t>北京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隆归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1"/>
          <w:szCs w:val="21"/>
          <w:u w:val="single"/>
          <w14:textFill>
            <w14:solidFill>
              <w14:schemeClr w14:val="tx1"/>
            </w14:solidFill>
          </w14:textFill>
        </w:rPr>
        <w:t>新能源科技有限公司</w:t>
      </w:r>
    </w:p>
    <w:p w14:paraId="3AC860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法定代表人：</w:t>
      </w:r>
      <w:r>
        <w:rPr>
          <w:rFonts w:hint="eastAsia"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  <w:u w:val="single"/>
          <w:lang w:val="en-US" w:eastAsia="zh-CN"/>
        </w:rPr>
        <w:t>胥东明</w:t>
      </w:r>
      <w:r>
        <w:rPr>
          <w:rFonts w:hint="eastAsia" w:ascii="宋体" w:hAnsi="宋体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/>
          <w:szCs w:val="21"/>
          <w:u w:val="none"/>
        </w:rPr>
        <w:t xml:space="preserve">            </w:t>
      </w:r>
      <w:r>
        <w:rPr>
          <w:rFonts w:ascii="宋体" w:hAnsi="宋体"/>
          <w:szCs w:val="21"/>
          <w:u w:val="none"/>
        </w:rPr>
        <w:t xml:space="preserve">          </w:t>
      </w:r>
      <w:r>
        <w:rPr>
          <w:rFonts w:hint="eastAsia" w:ascii="宋体" w:hAnsi="宋体"/>
          <w:szCs w:val="21"/>
          <w:u w:val="none"/>
        </w:rPr>
        <w:t xml:space="preserve">      </w:t>
      </w:r>
      <w:r>
        <w:rPr>
          <w:rFonts w:hint="eastAsia" w:ascii="宋体" w:hAnsi="宋体"/>
          <w:szCs w:val="21"/>
          <w:u w:val="single"/>
        </w:rPr>
        <w:t xml:space="preserve">        </w:t>
      </w:r>
      <w:r>
        <w:rPr>
          <w:rFonts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</w:rPr>
        <w:t xml:space="preserve">                      </w:t>
      </w:r>
    </w:p>
    <w:p w14:paraId="49E4CDB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注册地址：  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 xml:space="preserve"> 北京市门头沟区石龙经济开发区永安路20号3号楼A-Z0034室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</w:t>
      </w:r>
    </w:p>
    <w:p w14:paraId="18B50A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乙方（提供劳务方）：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吴瑞雪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_____________________</w:t>
      </w:r>
    </w:p>
    <w:p w14:paraId="73D592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身份证号码：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130803197310190828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__________________________</w:t>
      </w:r>
    </w:p>
    <w:p w14:paraId="6BC4E55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退休日期：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2023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20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</w:t>
      </w:r>
    </w:p>
    <w:p w14:paraId="11FBE04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现住址：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承德市双滦区双塔山镇顺达小区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_______________________________</w:t>
      </w:r>
    </w:p>
    <w:p w14:paraId="5C7E8C6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联系电话：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18931421770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_________________________</w:t>
      </w:r>
    </w:p>
    <w:p w14:paraId="6248492F">
      <w:pPr>
        <w:spacing w:before="120" w:after="120" w:line="288" w:lineRule="auto"/>
        <w:ind w:left="0" w:firstLine="420" w:firstLineChars="20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鉴于乙方已依法办理退休手续并享受基本养老保险待遇，不具备劳动法规定的劳动者主体资格，甲方因业务发展需要，聘请乙方担任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财务总监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岗位提供劳务。根据《中华人民共和国民法典》及相关法律法规，甲乙双方本着平等自愿、协商一致的原则，订立本合同，以资共同遵守。</w:t>
      </w:r>
    </w:p>
    <w:p w14:paraId="037032D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第一条 劳务内容与工作要求</w:t>
      </w:r>
      <w:bookmarkEnd w:id="0"/>
    </w:p>
    <w:p w14:paraId="0C47395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1.1 乙方同意在甲方财务部门担任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财务总监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岗位，全职提供劳务，具体职责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根据甲方岗位说明书约定。</w:t>
      </w:r>
    </w:p>
    <w:p w14:paraId="570D2C1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1.2 乙方需遵守甲方现行有效的规章制度，但不适用甲方针对劳动关系设定的条款。</w:t>
      </w:r>
    </w:p>
    <w:p w14:paraId="3F4CFBA9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第二条 劳务期限</w:t>
      </w:r>
      <w:bookmarkEnd w:id="1"/>
    </w:p>
    <w:p w14:paraId="4C530EB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2.1 本合同期限为固定期限，自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2025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</w:rPr>
        <w:t>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</w:rPr>
        <w:t>日起至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2027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</w:rPr>
        <w:t>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12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</w:rPr>
        <w:t>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31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</w:rPr>
        <w:t>日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止。</w:t>
      </w:r>
    </w:p>
    <w:p w14:paraId="10E87A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2.2 合同期满前30日，若双方均有续聘意愿，应另行签订书面补充协议；若一方无意续聘，需提前30日书面通知对方，明确合同终止时间。</w:t>
      </w:r>
    </w:p>
    <w:p w14:paraId="1946CB6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2.3 本合同期限内，双方可协商提前终止合同，乙方需配合完成工作交接。</w:t>
      </w:r>
    </w:p>
    <w:p w14:paraId="40A637F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第三条 工作时间与工作地点</w:t>
      </w:r>
      <w:bookmarkEnd w:id="2"/>
    </w:p>
    <w:p w14:paraId="457E9BA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3.1 工作时间：乙方实行标准工时制，具体作息时间按甲方考勤制度执行。</w:t>
      </w:r>
    </w:p>
    <w:p w14:paraId="75EFB67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3.2 工作地点：甲方注册地址或甲方指定的其他办公地点。</w:t>
      </w:r>
    </w:p>
    <w:p w14:paraId="5425A6D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第四条 劳务报酬</w:t>
      </w:r>
      <w:bookmarkEnd w:id="3"/>
    </w:p>
    <w:p w14:paraId="604DD5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4.1 劳务报酬标准：乙方月劳务报酬为人民币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12000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元，不包含社会保险费用（因乙方已享受退休待遇）。</w:t>
      </w:r>
    </w:p>
    <w:p w14:paraId="37A2224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4.2 支付方式：甲方于每月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15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日前通过银行转账方式支付乙方上月劳务报酬，乙方收款账户信息如下：</w:t>
      </w:r>
    </w:p>
    <w:p w14:paraId="5D5D54A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开户行：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中国建设银行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______________________</w:t>
      </w:r>
    </w:p>
    <w:p w14:paraId="32B9178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账户名称：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吴瑞雪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__________________</w:t>
      </w:r>
    </w:p>
    <w:p w14:paraId="6097E64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账号：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___6214670200013641879_______________________</w:t>
      </w:r>
    </w:p>
    <w:p w14:paraId="0023A03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4.3 税务处理：乙方劳务报酬所得应依法缴纳个人所得税，甲方按“工资薪金所得”税目代扣代缴，每月支付时扣除相应税款。</w:t>
      </w:r>
    </w:p>
    <w:p w14:paraId="417C64F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第五条 双方权利与义务</w:t>
      </w:r>
      <w:bookmarkEnd w:id="4"/>
    </w:p>
    <w:p w14:paraId="5FB0B269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（一）甲方权利与义务</w:t>
      </w:r>
      <w:bookmarkEnd w:id="5"/>
    </w:p>
    <w:p w14:paraId="6FE16F1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5.1.1 权利：对乙方劳务履行情况进行监督、考核；要求乙方遵守财务保密规定及公司管理制度。</w:t>
      </w:r>
    </w:p>
    <w:p w14:paraId="5532D61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5.1.2 义务：为乙方提供符合安全标准的办公环境及必要办公设备；按时足额支付劳务报酬；向乙方提供必要的制度文件及业务资料；为乙方购买年度人身意外伤害保险</w:t>
      </w:r>
      <w:bookmarkStart w:id="12" w:name="_GoBack"/>
      <w:bookmarkEnd w:id="12"/>
      <w:r>
        <w:rPr>
          <w:rFonts w:hint="eastAsia" w:asciiTheme="minorEastAsia" w:hAnsiTheme="minorEastAsia" w:eastAsiaTheme="minorEastAsia" w:cstheme="minorEastAsia"/>
          <w:sz w:val="21"/>
          <w:szCs w:val="21"/>
        </w:rPr>
        <w:t>，保费由甲方承担。</w:t>
      </w:r>
    </w:p>
    <w:p w14:paraId="3FBD993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（二）乙方权利与义务</w:t>
      </w:r>
      <w:bookmarkEnd w:id="6"/>
    </w:p>
    <w:p w14:paraId="04533F7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5.2.1 权利：要求甲方提供工作必要条件；按时领取劳务报酬；查询个人所得税缴纳情况。</w:t>
      </w:r>
    </w:p>
    <w:p w14:paraId="00353D3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5.2.2 义务：恪守职业道德，保证财务数据真实、准确、完整，不得伪造、篡改财务资料；严格遵守保密义务，不得向任何第三方泄露公司财务数据、商业秘密及内控信息；遵守国家财经法规及甲方财务管理制度，规范财务审批流程；妥善保管甲方提供的财务印章、凭证、账簿等资料，离职时完整移交。</w:t>
      </w:r>
    </w:p>
    <w:p w14:paraId="34712DB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第六条 劳务终止与解除</w:t>
      </w:r>
      <w:bookmarkEnd w:id="7"/>
    </w:p>
    <w:p w14:paraId="15CC921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6.1 合同终止情形：本合同期限届满且未续聘；乙方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丧失劳动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能力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或因个人原因无法履行职责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；甲方依法注销或解散；双方协商一致终止。</w:t>
      </w:r>
    </w:p>
    <w:p w14:paraId="713410D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6.2 合同解除情形：乙方严重违反甲方规章制度；甲方未按时支付劳务报酬超过15日。</w:t>
      </w:r>
    </w:p>
    <w:p w14:paraId="38E5C13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6.3 解除程序：一方主张解除合同的，应提前30日书面通知对方，说明解除理由；合同解除或终止后15日内，乙方需完成工作交接，包括但不限于财务报表、印章、合同、电子数据及工作台账的移交，双方签署《工作交接确认书》后，甲方结清剩余劳务报酬。</w:t>
      </w:r>
    </w:p>
    <w:p w14:paraId="158A200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第七条 保密与竞业限制</w:t>
      </w:r>
      <w:bookmarkEnd w:id="8"/>
    </w:p>
    <w:p w14:paraId="610B2E8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7.1 保密范围：公司财务预算、利润数据、纳税方案、客户资金信息、内控流程、未公开的重大投资决策等。乙方违反保密义务给甲方造成损失的，应赔偿甲方全部直接及间接损失，且甲方有权要求乙方支付违约金。</w:t>
      </w:r>
    </w:p>
    <w:p w14:paraId="5E31FE1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bookmarkStart w:id="9" w:name="heading_9"/>
    </w:p>
    <w:p w14:paraId="27BB0FC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 xml:space="preserve">第八条 </w:t>
      </w:r>
      <w:bookmarkEnd w:id="9"/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争议解决</w:t>
      </w:r>
      <w:bookmarkEnd w:id="10"/>
    </w:p>
    <w:p w14:paraId="549E7CB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双方因本合同履行发生争议的，应首先通过友好协商解决；协商不成的，任何一方均有权向甲方所在地人民法院提起诉讼，适用《中华人民共和国民法典》相关规定。</w:t>
      </w:r>
    </w:p>
    <w:p w14:paraId="3A488ED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第十条 其他条款</w:t>
      </w:r>
      <w:bookmarkEnd w:id="11"/>
    </w:p>
    <w:p w14:paraId="4518C1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10.1 本合同未尽事宜，双方可签订补充协议，补充协议与本合同具有同等法律效力。</w:t>
      </w:r>
    </w:p>
    <w:p w14:paraId="58DA42D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10.2 本合同附件（《保密承诺书》《乙方退休证复印件》）为本合同不可分割的组成部分。</w:t>
      </w:r>
    </w:p>
    <w:p w14:paraId="3972231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10.3 本合同一式两份，甲乙双方各执一份，自双方签字盖章之日起生效。</w:t>
      </w:r>
    </w:p>
    <w:p w14:paraId="00E3BD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0AAFAA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甲方（盖章）：________________________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乙方（签字）：________________</w:t>
      </w:r>
    </w:p>
    <w:p w14:paraId="380CA3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2025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                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2025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</w:t>
      </w:r>
    </w:p>
    <w:p w14:paraId="7C14CE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sectPr>
      <w:pgSz w:w="11905" w:h="16840"/>
      <w:pgMar w:top="607" w:right="720" w:bottom="550" w:left="720" w:header="720" w:footer="720" w:gutter="0"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46D18"/>
    <w:rsid w:val="05D07C63"/>
    <w:rsid w:val="09C7065C"/>
    <w:rsid w:val="0D4E59FF"/>
    <w:rsid w:val="0DE833B1"/>
    <w:rsid w:val="12C23460"/>
    <w:rsid w:val="143771ED"/>
    <w:rsid w:val="1557566D"/>
    <w:rsid w:val="159A3ED7"/>
    <w:rsid w:val="181A30AD"/>
    <w:rsid w:val="19E6247C"/>
    <w:rsid w:val="1A3F329F"/>
    <w:rsid w:val="1CF118D4"/>
    <w:rsid w:val="1CFA463B"/>
    <w:rsid w:val="1E36731C"/>
    <w:rsid w:val="1EB578C7"/>
    <w:rsid w:val="22B660C8"/>
    <w:rsid w:val="248024EA"/>
    <w:rsid w:val="257F27A2"/>
    <w:rsid w:val="27037402"/>
    <w:rsid w:val="27640C62"/>
    <w:rsid w:val="2A0E4A0F"/>
    <w:rsid w:val="2EA43279"/>
    <w:rsid w:val="2EE30245"/>
    <w:rsid w:val="2F4C0E27"/>
    <w:rsid w:val="2F6A44C2"/>
    <w:rsid w:val="312D1C4B"/>
    <w:rsid w:val="33C9288F"/>
    <w:rsid w:val="343B4069"/>
    <w:rsid w:val="34FA7ED5"/>
    <w:rsid w:val="35441312"/>
    <w:rsid w:val="35775243"/>
    <w:rsid w:val="363D4EB7"/>
    <w:rsid w:val="364D2448"/>
    <w:rsid w:val="36BB1AA7"/>
    <w:rsid w:val="379B68F0"/>
    <w:rsid w:val="38EA0710"/>
    <w:rsid w:val="39FC4997"/>
    <w:rsid w:val="3B730231"/>
    <w:rsid w:val="3D125759"/>
    <w:rsid w:val="3E0713D5"/>
    <w:rsid w:val="3F3B19D7"/>
    <w:rsid w:val="45C1250B"/>
    <w:rsid w:val="47181EB6"/>
    <w:rsid w:val="49F44C5D"/>
    <w:rsid w:val="4B50732D"/>
    <w:rsid w:val="4BC00812"/>
    <w:rsid w:val="4C22289F"/>
    <w:rsid w:val="4E9D1D67"/>
    <w:rsid w:val="4F44736D"/>
    <w:rsid w:val="503867AF"/>
    <w:rsid w:val="51E7154B"/>
    <w:rsid w:val="52C553E8"/>
    <w:rsid w:val="53AB0A82"/>
    <w:rsid w:val="57B27F05"/>
    <w:rsid w:val="582F6823"/>
    <w:rsid w:val="59515C2F"/>
    <w:rsid w:val="5BF16DC6"/>
    <w:rsid w:val="5D861C18"/>
    <w:rsid w:val="5E2A2EEB"/>
    <w:rsid w:val="5EA52572"/>
    <w:rsid w:val="5F4571B2"/>
    <w:rsid w:val="5FF10A7D"/>
    <w:rsid w:val="60C846E2"/>
    <w:rsid w:val="64624E68"/>
    <w:rsid w:val="66C374A2"/>
    <w:rsid w:val="67957627"/>
    <w:rsid w:val="69990F25"/>
    <w:rsid w:val="705F6A24"/>
    <w:rsid w:val="70EC5DDE"/>
    <w:rsid w:val="7148086A"/>
    <w:rsid w:val="725105EF"/>
    <w:rsid w:val="73CD46CC"/>
    <w:rsid w:val="74161AF0"/>
    <w:rsid w:val="783C5CF3"/>
    <w:rsid w:val="78C87131"/>
    <w:rsid w:val="7A3B22B0"/>
    <w:rsid w:val="7BA82B1B"/>
    <w:rsid w:val="7E192908"/>
    <w:rsid w:val="7E5E73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1635</Words>
  <Characters>2001</Characters>
  <TotalTime>10</TotalTime>
  <ScaleCrop>false</ScaleCrop>
  <LinksUpToDate>false</LinksUpToDate>
  <CharactersWithSpaces>2167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2025-11-14T06:42:00Z</dcterms:created>
  <dc:creator>Apache POI</dc:creator>
  <cp:lastModifiedBy>syl</cp:lastModifiedBy>
  <dcterms:modified xsi:type="dcterms:W3CDTF">2025-11-15T09:12:37Z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eyJoZGlkIjoiNjdlZGVmYjBjYjYwMTQ3YzE3OTI3YTU5MDdhZWVlZDgifQ==</vt:lpwstr>
  </property>
  <property fmtid="{D5CDD505-2E9C-101B-9397-08002B2CF9AE}" pid="3" name="KSOProductBuildVer">
    <vt:lpwstr>2052-12.1.0.19302</vt:lpwstr>
  </property>
  <property fmtid="{D5CDD505-2E9C-101B-9397-08002B2CF9AE}" pid="4" name="ICV">
    <vt:lpwstr>1DC7977732F442818484C290D8E60610_13</vt:lpwstr>
  </property>
</Properties>
</file>