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FA87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right="0" w:firstLine="3253" w:firstLineChars="9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6"/>
          <w:szCs w:val="36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股东会决议</w:t>
      </w:r>
    </w:p>
    <w:p w14:paraId="465639F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根据《中华人民共和国公司法》及本公司章程的有关规定，鄂尔多斯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金杭新能源科技有限公司股东会会议于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2025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9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_日在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北京市通州区台湖镇枢密院积木大厦802室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召开。本次会议由公司执行董事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包明明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召集并主持。会议应到股东2名，实到股东2名，代表公司100%表决权。本次会议的召集、召开程序符合法律法规及公司章程的规定，会议决议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合法有效。</w:t>
      </w:r>
    </w:p>
    <w:p w14:paraId="6505422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经与会股东充分讨论，审议并通过如下事项：</w:t>
      </w:r>
    </w:p>
    <w:p w14:paraId="6AFEE3F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审议通过公司股权转让事宜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同意自然人股东包明明将其持有的本公司20%股权（对应认缴出资额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万元人民币，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未实缴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）以零元（人民币0元）的价格转让给法人股东北京中能时代科技集团有限公司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</w:t>
      </w:r>
    </w:p>
    <w:p w14:paraId="7BFBD6E7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审议通过股权转让后的股权结构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 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股权转让完成后，公司的股权结构变更为：</w:t>
      </w:r>
    </w:p>
    <w:p w14:paraId="03FE934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0" w:right="0" w:firstLine="600" w:firstLineChars="20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包明明持股20%，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对应注册资本10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万元人民币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其中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认缴出资额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3.7万元，实缴出资额6.3万元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；</w:t>
      </w:r>
    </w:p>
    <w:p w14:paraId="3AFF26D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北京中能时代科技集团有限公司持股80%，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对应注册资本40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万元人民币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其中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认缴出资额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10万元，实缴出资额30万元。</w:t>
      </w:r>
    </w:p>
    <w:p w14:paraId="3CE6132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0" w:leftChars="0" w:right="0" w:firstLine="600" w:firstLineChars="20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审议通过章程修订案</w:t>
      </w:r>
    </w:p>
    <w:p w14:paraId="0BF82962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right="0" w:rightChars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同意根据上述股权变更情况，对公司章程中的相关条款进行相应修改，并授权相关人员办理章程备案手续。</w:t>
      </w:r>
    </w:p>
    <w:p w14:paraId="7747A12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leftChars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授权事宜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</w:t>
      </w:r>
    </w:p>
    <w:p w14:paraId="3830415F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right="0" w:rightChars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全体股东一致同意，授权公司指定人员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赵媛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全权负责办理本次股权转让、章程修订及工商变更登记等相关一切事宜。</w:t>
      </w:r>
    </w:p>
    <w:p w14:paraId="519E85F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以上事项表决结果：同意股东2名，代表表决权100%；反对0名；弃权0名。</w:t>
      </w:r>
    </w:p>
    <w:p w14:paraId="6CD59A9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（以下无正文）</w:t>
      </w:r>
    </w:p>
    <w:p w14:paraId="309FB53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全体股东签字（盖章）：</w:t>
      </w:r>
    </w:p>
    <w:p w14:paraId="28D2403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自然人股东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（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签字）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包明明</w:t>
      </w:r>
    </w:p>
    <w:p w14:paraId="3D694BD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610A466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法人股东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（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盖章）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>北京中能时代科技集团有限公司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</w:t>
      </w:r>
    </w:p>
    <w:p w14:paraId="6082912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right="0" w:firstLine="600" w:firstLineChars="200"/>
        <w:textAlignment w:val="auto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法定代表人（或授权代表）签字：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张祥英</w:t>
      </w:r>
    </w:p>
    <w:p w14:paraId="3DA7B2E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2025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9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日</w:t>
      </w:r>
    </w:p>
    <w:p w14:paraId="53B12D2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right="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22B39B4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right="0" w:firstLine="2401" w:firstLineChars="80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>鄂尔多斯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市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>金杭新能源科技有限公司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公章</w:t>
      </w:r>
    </w:p>
    <w:p w14:paraId="5D73C782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auto"/>
        <w:ind w:right="0" w:firstLine="2881" w:firstLineChars="800"/>
        <w:textAlignment w:val="auto"/>
        <w:rPr>
          <w:rStyle w:val="6"/>
          <w:rFonts w:hint="default" w:ascii="Segoe UI" w:hAnsi="Segoe UI" w:eastAsia="Segoe UI" w:cs="Segoe UI"/>
          <w:b/>
          <w:caps w:val="0"/>
          <w:color w:val="0F1115"/>
          <w:spacing w:val="0"/>
          <w:sz w:val="36"/>
          <w:szCs w:val="36"/>
          <w:shd w:val="clear" w:fill="FFFFFF"/>
        </w:rPr>
      </w:pPr>
    </w:p>
    <w:p w14:paraId="0965216D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auto"/>
        <w:ind w:right="0" w:firstLine="2881" w:firstLineChars="800"/>
        <w:textAlignment w:val="auto"/>
        <w:rPr>
          <w:rStyle w:val="6"/>
          <w:rFonts w:hint="default" w:ascii="Segoe UI" w:hAnsi="Segoe UI" w:eastAsia="Segoe UI" w:cs="Segoe UI"/>
          <w:b/>
          <w:caps w:val="0"/>
          <w:color w:val="0F1115"/>
          <w:spacing w:val="0"/>
          <w:sz w:val="36"/>
          <w:szCs w:val="36"/>
          <w:shd w:val="clear" w:fill="FFFFFF"/>
        </w:rPr>
      </w:pPr>
    </w:p>
    <w:p w14:paraId="234925FE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auto"/>
        <w:ind w:right="0" w:firstLine="2881" w:firstLineChars="800"/>
        <w:textAlignment w:val="auto"/>
        <w:rPr>
          <w:rStyle w:val="6"/>
          <w:rFonts w:hint="default" w:ascii="Segoe UI" w:hAnsi="Segoe UI" w:eastAsia="Segoe UI" w:cs="Segoe UI"/>
          <w:b/>
          <w:caps w:val="0"/>
          <w:color w:val="0F1115"/>
          <w:spacing w:val="0"/>
          <w:sz w:val="36"/>
          <w:szCs w:val="36"/>
          <w:shd w:val="clear" w:fill="FFFFFF"/>
        </w:rPr>
      </w:pPr>
    </w:p>
    <w:p w14:paraId="1343A9C8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auto"/>
        <w:ind w:right="0" w:firstLine="2881" w:firstLineChars="800"/>
        <w:textAlignment w:val="auto"/>
        <w:rPr>
          <w:rStyle w:val="6"/>
          <w:rFonts w:hint="default" w:ascii="Segoe UI" w:hAnsi="Segoe UI" w:eastAsia="Segoe UI" w:cs="Segoe UI"/>
          <w:b/>
          <w:caps w:val="0"/>
          <w:color w:val="0F1115"/>
          <w:spacing w:val="0"/>
          <w:sz w:val="36"/>
          <w:szCs w:val="36"/>
          <w:shd w:val="clear" w:fill="FFFFFF"/>
        </w:rPr>
      </w:pPr>
    </w:p>
    <w:p w14:paraId="11914610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auto"/>
        <w:ind w:right="0" w:firstLine="2881" w:firstLineChars="8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caps w:val="0"/>
          <w:color w:val="0F1115"/>
          <w:spacing w:val="0"/>
          <w:sz w:val="36"/>
          <w:szCs w:val="36"/>
          <w:shd w:val="clear" w:fill="FFFFFF"/>
        </w:rPr>
        <w:t>股权转让协议</w:t>
      </w:r>
      <w:r>
        <w:rPr>
          <w:rStyle w:val="6"/>
          <w:rFonts w:hint="eastAsia" w:ascii="Segoe UI" w:hAnsi="Segoe UI" w:cs="Segoe UI"/>
          <w:b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</w:t>
      </w:r>
    </w:p>
    <w:p w14:paraId="42E94F1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right="0"/>
        <w:textAlignment w:val="auto"/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3F8AC7C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right="0"/>
        <w:textAlignment w:val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本协议由以下双方于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2025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年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12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月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9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日在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北京市通州区枢密院积木大厦802室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签订：</w:t>
      </w:r>
    </w:p>
    <w:p w14:paraId="1FD4295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转让方（甲方）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：包明明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身份证号码：152327199102050052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住址：呼和浩特市赛罕区滨河路碧龙江畔小区A11号楼1单元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601号</w:t>
      </w:r>
    </w:p>
    <w:p w14:paraId="75AC3EF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受让方（乙方）：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北京中能时代科技集团有限公司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统一社会信用代码：91110116MA04GLMK9A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法定代表人：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张祥英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地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址：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北京市怀柔区雁栖镇京加路18号</w:t>
      </w:r>
    </w:p>
    <w:p w14:paraId="2948D2C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目标公司（丙方）：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鄂尔多斯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金杭新能源科技有限公司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统一社会信用代码：91150625MA0QJAPQ3E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法定代表人：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杭盖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地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址：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鄂尔多斯市东胜区民族街道永兴北路东联文青园42号附36号</w:t>
      </w:r>
    </w:p>
    <w:p w14:paraId="0488611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鉴于：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目标公司是一家依据中国法律合法设立并有效存续的有限责任公司，注册资本为人民币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  <w:lang w:val="en-US" w:eastAsia="zh-CN"/>
        </w:rPr>
        <w:t>50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万元。甲方是目标公司的合法股东，持有目标公司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  <w:lang w:val="en-US" w:eastAsia="zh-CN"/>
        </w:rPr>
        <w:t>40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</w:rPr>
        <w:t>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的股权（对应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注册资本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  <w:lang w:val="en-US" w:eastAsia="zh-CN"/>
        </w:rPr>
        <w:t>20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万元人民币，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其中认缴13.7万元，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highlight w:val="none"/>
          <w:shd w:val="clear" w:fill="FFFFFF"/>
        </w:rPr>
        <w:t>实缴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highlight w:val="none"/>
          <w:shd w:val="clear" w:fill="FFFFFF"/>
          <w:lang w:val="en-US" w:eastAsia="zh-CN"/>
        </w:rPr>
        <w:t>6.3万元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）。甲方有意向乙方转让其持有的目标公司20%的股权（对应认缴出资额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  <w:lang w:val="en-US" w:eastAsia="zh-CN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万元人民币），乙方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意受让该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部分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股权。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此，双方经友好协商，依据《中华人民共和国民法典》、《中华人民共和国公司法》等相关法律法规，达成协议如下：</w:t>
      </w:r>
    </w:p>
    <w:p w14:paraId="29E4CB9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第一条 转让标的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甲方同意将其持有的目标公司20%的股权（对应认缴出资额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  <w:lang w:val="en-US" w:eastAsia="zh-CN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万元人民币）转让给乙方，乙方同意受让。自转让完成之日起，该部分股权对应的股东权利、义务（包括但不限于出资义务）转由乙方享有和承担。</w:t>
      </w:r>
    </w:p>
    <w:p w14:paraId="5A5509B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第二条 转让价款及支付</w:t>
      </w:r>
    </w:p>
    <w:p w14:paraId="26C7CB3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双方确认本次股权转让价款为人民币零元（即：无偿转让）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乙方无需就本次股权转让向甲方支付任何价款。</w:t>
      </w:r>
    </w:p>
    <w:p w14:paraId="1C02B07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第三条 股权交割</w:t>
      </w:r>
    </w:p>
    <w:p w14:paraId="77EB032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甲方应于本协议生效后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个工作日内，配合目标公司完成将乙方记载于股东名册、修改公司章程等内部交割手续。</w:t>
      </w:r>
    </w:p>
    <w:p w14:paraId="544F0BF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双方应共同配合目标公司，于本协议生效后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日内向市场监督管理部门提交股权变更登记所需的全部文件。</w:t>
      </w:r>
    </w:p>
    <w:p w14:paraId="72F32E9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第四条 声明与保证</w:t>
      </w:r>
    </w:p>
    <w:p w14:paraId="3836910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甲方声明并保证：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（1）其转让的股权是其合法持有的，且未设定任何质押、查封或其他任何形式的权利负担，也未涉及任何争议或诉讼；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（2）其转让的股权所对应的出资义务（认缴额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  <w:lang w:val="en-US" w:eastAsia="zh-CN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万元）尚未履行，该出资义务将依法由乙方承继；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（3）其有权签署本协议并履行本协议项下的义务。</w:t>
      </w:r>
    </w:p>
    <w:p w14:paraId="21110A1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乙方声明并保证：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（1）其已知悉并同意承继甲方转让股权所对应的全部出资义务；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（2）其有权签署本协议并履行本协议项下的义务。</w:t>
      </w:r>
    </w:p>
    <w:p w14:paraId="7AEBFEB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第五条 费用承担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办理本次股权转让的工商变更登记手续所产生的费用由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方承担。</w:t>
      </w:r>
    </w:p>
    <w:p w14:paraId="081C043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第六条 违约责任</w:t>
      </w:r>
    </w:p>
    <w:p w14:paraId="366F0B5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任何一方违反本协议项下的声明、保证或承诺，或未履行本协议约定的其他义务，给守约方造成损失的，应承担相应的赔偿责任。</w:t>
      </w:r>
    </w:p>
    <w:p w14:paraId="3603483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若因甲方原因（如股权存在权利瑕疵）导致无法完成股权过户，乙方有权解除协议，甲方应承担由此给乙方造成的全部损失。</w:t>
      </w:r>
    </w:p>
    <w:p w14:paraId="16EF2E6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第七条 争议解决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因履行本协议所发生的或与本协议有关的一切争议，双方应首先通过友好协商解决。协商不成的，任何一方均有权向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目标公司住所地人民法院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提起诉讼。</w:t>
      </w:r>
    </w:p>
    <w:p w14:paraId="3A3D75F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第八条 协议生效及其他</w:t>
      </w:r>
    </w:p>
    <w:p w14:paraId="1EB5866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本协议自双方签字（甲方为自然人签字，乙方为法定代表人签字并加盖公章）之日起生效。</w:t>
      </w:r>
    </w:p>
    <w:p w14:paraId="6F78567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本协议一式三份，甲方、乙方、目标公司各执一份，每份具有同等法律效力。</w:t>
      </w:r>
    </w:p>
    <w:p w14:paraId="5420C48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本协议未尽事宜，可由双方另行签订书面补充协议。</w:t>
      </w:r>
    </w:p>
    <w:p w14:paraId="5B4DD88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（以下为签署页，无正文）</w:t>
      </w:r>
    </w:p>
    <w:p w14:paraId="1D71C09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4B27486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甲方（转让方）签字：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包明明</w:t>
      </w:r>
    </w:p>
    <w:p w14:paraId="5CD9A67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5AECCF2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乙方（受让方）盖章：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>北京中能时代科技集团有限公司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</w:t>
      </w:r>
    </w:p>
    <w:p w14:paraId="39EE665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法定代表人（或授权代表）签字：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张祥英</w:t>
      </w:r>
    </w:p>
    <w:p w14:paraId="5332AD8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2025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日</w:t>
      </w:r>
    </w:p>
    <w:p w14:paraId="2AC87A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CFEA0B"/>
    <w:multiLevelType w:val="singleLevel"/>
    <w:tmpl w:val="58CFEA0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B551A"/>
    <w:rsid w:val="0A8A06EA"/>
    <w:rsid w:val="10EC5C5A"/>
    <w:rsid w:val="14951D9C"/>
    <w:rsid w:val="18A25A00"/>
    <w:rsid w:val="1C0D4CD7"/>
    <w:rsid w:val="22F53F69"/>
    <w:rsid w:val="2E697767"/>
    <w:rsid w:val="3096126F"/>
    <w:rsid w:val="351A24E7"/>
    <w:rsid w:val="357F234A"/>
    <w:rsid w:val="3EDC080D"/>
    <w:rsid w:val="445211B5"/>
    <w:rsid w:val="6D96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1913</Words>
  <Characters>2030</Characters>
  <Lines>0</Lines>
  <Paragraphs>0</Paragraphs>
  <TotalTime>0</TotalTime>
  <ScaleCrop>false</ScaleCrop>
  <LinksUpToDate>false</LinksUpToDate>
  <CharactersWithSpaces>2057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2025-12-09T03:40:00Z</dcterms:created>
  <dc:creator>luzhe</dc:creator>
  <cp:lastModifiedBy>媛</cp:lastModifiedBy>
  <dcterms:modified xsi:type="dcterms:W3CDTF">2025-12-17T06:20:30Z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eyJoZGlkIjoiODAwY2M1ZWZhY2Q2NWYyMjA3YmNjMDcyNzM0NTNkMzEiLCJ1c2VySWQiOiI0MjQzMzYwNDkifQ==</vt:lpwstr>
  </property>
  <property fmtid="{D5CDD505-2E9C-101B-9397-08002B2CF9AE}" pid="4" name="ICV">
    <vt:lpwstr>CF5828CD98EB47DC980E0C70EB77A84C_13</vt:lpwstr>
  </property>
</Properties>
</file>