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58748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</w:rPr>
        <w:t>劳务合同</w:t>
      </w:r>
    </w:p>
    <w:p w14:paraId="21F087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甲方（聘用单位）：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陕西胥行时代新能源科技有限公司 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                    </w:t>
      </w:r>
    </w:p>
    <w:p w14:paraId="3AC860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法定代表人：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包明明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/>
          <w:szCs w:val="21"/>
          <w:u w:val="none"/>
        </w:rPr>
        <w:t xml:space="preserve">            </w:t>
      </w:r>
      <w:r>
        <w:rPr>
          <w:rFonts w:ascii="宋体" w:hAnsi="宋体"/>
          <w:szCs w:val="21"/>
          <w:u w:val="none"/>
        </w:rPr>
        <w:t xml:space="preserve">          </w:t>
      </w:r>
      <w:r>
        <w:rPr>
          <w:rFonts w:hint="eastAsia" w:ascii="宋体" w:hAnsi="宋体"/>
          <w:szCs w:val="21"/>
          <w:u w:val="none"/>
        </w:rPr>
        <w:t xml:space="preserve">      </w:t>
      </w:r>
      <w:r>
        <w:rPr>
          <w:rFonts w:hint="eastAsia" w:ascii="宋体" w:hAnsi="宋体"/>
          <w:szCs w:val="21"/>
          <w:u w:val="single"/>
        </w:rPr>
        <w:t xml:space="preserve">        </w:t>
      </w:r>
      <w:r>
        <w:rPr>
          <w:rFonts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</w:rPr>
        <w:t xml:space="preserve">                      </w:t>
      </w:r>
    </w:p>
    <w:p w14:paraId="49E4CD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注册地址：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陕西省西安市经济技术开发区尚苑路与草滩七路交叉口东南160米陕西金冠生物科技股份有限公司园区内A车间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</w:t>
      </w:r>
    </w:p>
    <w:p w14:paraId="18B50A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乙方（提供劳务方）：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田蕾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</w:t>
      </w:r>
    </w:p>
    <w:p w14:paraId="73D592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身份证号码：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__15282519741215002X________________</w:t>
      </w:r>
    </w:p>
    <w:p w14:paraId="6BC4E5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退休日期：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2025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12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16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11FBE0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现住址：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__陕西省西安市未央区世茂璀璨倾城________</w:t>
      </w:r>
    </w:p>
    <w:p w14:paraId="5C7E8C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_15691433399___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</w:t>
      </w:r>
    </w:p>
    <w:p w14:paraId="6248492F">
      <w:pPr>
        <w:spacing w:before="120" w:after="120" w:line="288" w:lineRule="auto"/>
        <w:ind w:left="0" w:firstLine="420" w:firstLineChars="20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鉴于乙方已依法办理退休手续并享受基本养老保险待遇，不具备劳动法规定的劳动者主体资格，甲方因业务发展需要，聘请乙方担任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业务拓展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岗位提供劳务。根据《中华人民共和国民法典》及相关法律法规，甲乙双方本着平等自愿、协商一致的原则，订立本合同，以资共同遵守。</w:t>
      </w:r>
    </w:p>
    <w:p w14:paraId="037032D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第一条 劳务内容与工作要求</w:t>
      </w:r>
      <w:bookmarkEnd w:id="0"/>
    </w:p>
    <w:p w14:paraId="0C47395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乙方同意在甲方担任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 业务拓展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岗位提供劳务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。</w:t>
      </w:r>
    </w:p>
    <w:p w14:paraId="570D2C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乙方为甲方提供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业务拓展劳务，具体包括：市场客户开拓、潜在客户对接、合作洽谈、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客户签约、售后服务交付、回款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相关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工作，最终以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甲方实际确认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收到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的客户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款项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作为劳务成果核心依据。</w:t>
      </w:r>
    </w:p>
    <w:p w14:paraId="3F4CFBA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第二条 劳务期限</w:t>
      </w:r>
      <w:bookmarkEnd w:id="1"/>
    </w:p>
    <w:p w14:paraId="4C530E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本合同期限为固定期限，自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202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月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日起至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202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年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月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止。</w:t>
      </w:r>
    </w:p>
    <w:p w14:paraId="10E87A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合同期满前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日，若双方均有续聘意愿，应另行签订书面补充协议；若一方无意续聘，需提前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日书面通知对方，明确合同终止时间。</w:t>
      </w:r>
    </w:p>
    <w:p w14:paraId="1946CB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 本合同期限内，双方可协商提前终止合同，乙方需配合完成工作交接。</w:t>
      </w:r>
    </w:p>
    <w:p w14:paraId="5425A6D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2" w:name="heading_3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b/>
          <w:sz w:val="21"/>
          <w:szCs w:val="21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条 劳务报酬</w:t>
      </w:r>
      <w:bookmarkEnd w:id="2"/>
    </w:p>
    <w:p w14:paraId="604DD5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.1 劳务报酬标准：乙方月劳务报酬为人民币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5100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元，不包含社会保险费用（因乙方已享受退休待遇）。</w:t>
      </w:r>
    </w:p>
    <w:p w14:paraId="37A222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.2 支付方式：甲方于每月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日前通过银行转账方式支付乙方上月劳务报酬，乙方收款账户信息如下：</w:t>
      </w:r>
    </w:p>
    <w:p w14:paraId="5D5D54A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开户行：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__中国工商银行_________</w:t>
      </w:r>
    </w:p>
    <w:p w14:paraId="32B917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账户名称：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田蕾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</w:t>
      </w:r>
    </w:p>
    <w:p w14:paraId="7E2FCD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账号：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_6212260200113001487_____</w:t>
      </w:r>
      <w:bookmarkStart w:id="11" w:name="_GoBack"/>
      <w:bookmarkEnd w:id="11"/>
    </w:p>
    <w:p w14:paraId="0023A0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.3 税务处理：乙方劳务报酬所得应依法缴纳个人所得税，甲方按“工资薪金所得”税目代扣代缴，每月支付时扣除相应税款。</w:t>
      </w:r>
    </w:p>
    <w:p w14:paraId="417C64F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3" w:name="heading_4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b/>
          <w:sz w:val="21"/>
          <w:szCs w:val="21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条 双方权利与义务</w:t>
      </w:r>
      <w:bookmarkEnd w:id="3"/>
    </w:p>
    <w:p w14:paraId="5FB0B26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4" w:name="heading_5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（一）甲方权利与义务</w:t>
      </w:r>
      <w:bookmarkEnd w:id="4"/>
    </w:p>
    <w:p w14:paraId="6FE16F1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.1.1 权利：对乙方劳务履行情况进行监督、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验收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；</w:t>
      </w:r>
    </w:p>
    <w:p w14:paraId="5532D6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.1.2 义务：为乙方提供符合安全标准的办公环境及必要办公设备；按时足额支付劳务报酬；向乙方提供必要的制度文件及业务资料；为乙方购买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雇主责任险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，保费由甲方承担。</w:t>
      </w:r>
    </w:p>
    <w:p w14:paraId="3FBD993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5" w:name="heading_6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（二）乙方权利与义务</w:t>
      </w:r>
      <w:bookmarkEnd w:id="5"/>
    </w:p>
    <w:p w14:paraId="04533F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.2.1 权利：要求甲方提供工作必要条件；按时领取劳务报酬；</w:t>
      </w:r>
    </w:p>
    <w:p w14:paraId="4446FD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.2.2 义务：严格遵守甲方商业保密规则，不得泄露、倒卖甲方客户信息、产值数据、商业计划等保密内容；</w:t>
      </w:r>
    </w:p>
    <w:p w14:paraId="3C9FE1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保证自身身体健康，能够胜任业务拓展劳务工作，若因身体原因无法提供劳务，应第一时间通知甲方；</w:t>
      </w:r>
    </w:p>
    <w:p w14:paraId="00353D3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不得擅自以甲方名义与客户签订任何合同、作出任何承诺，所有客户合作均需以甲方名义正式签约，否则由乙方承担全部责任；</w:t>
      </w:r>
    </w:p>
    <w:p w14:paraId="34712DB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6" w:name="heading_7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b/>
          <w:sz w:val="21"/>
          <w:szCs w:val="21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条 劳务终止与解除</w:t>
      </w:r>
      <w:bookmarkEnd w:id="6"/>
    </w:p>
    <w:p w14:paraId="7A132E8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.1 合同终止情形：本合同期限届满且未续聘；乙方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丧失劳动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能力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或因个人原因无法履行职责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；甲方依法注销或解散；双方协商一致终止。</w:t>
      </w:r>
    </w:p>
    <w:p w14:paraId="0B4870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.2 合同解除情形：</w:t>
      </w:r>
    </w:p>
    <w:p w14:paraId="6B7D8B24">
      <w:pPr>
        <w:spacing w:before="120" w:after="120" w:line="288" w:lineRule="auto"/>
        <w:ind w:left="0" w:firstLine="420" w:firstLineChars="20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乙方存在下列情形之一的，甲方可提前 1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日以书面形式通知乙方无条件解除本协议：</w:t>
      </w:r>
    </w:p>
    <w:p w14:paraId="489A1F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（1）劳务成果连续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个月未达到约定标准，经整改后仍未达标；</w:t>
      </w:r>
    </w:p>
    <w:p w14:paraId="289838A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（2）无法胜任业务拓展劳务工作，未按甲方要求完成基础客户对接工作；</w:t>
      </w:r>
    </w:p>
    <w:p w14:paraId="44FE21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（3）违反甲方商业保密、安全生产规则，情节轻微的；</w:t>
      </w:r>
    </w:p>
    <w:p w14:paraId="521875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（4）因自身身体原因无法继续提供劳务的。</w:t>
      </w:r>
    </w:p>
    <w:p w14:paraId="154821DB">
      <w:pPr>
        <w:spacing w:before="120" w:after="120" w:line="288" w:lineRule="auto"/>
        <w:ind w:left="0" w:firstLine="420" w:firstLineChars="20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乙方存在下列情形的，甲方可立即解除本协议，无需提前通知，同时有权追究乙方赔偿责任，提成及报酬可用于抵扣损失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：</w:t>
      </w:r>
    </w:p>
    <w:p w14:paraId="160D9665">
      <w:pPr>
        <w:spacing w:before="120" w:after="120" w:line="288" w:lineRule="auto"/>
        <w:ind w:left="0" w:firstLine="420" w:firstLineChars="20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因故意或重大过失（如擅自以甲方名义承诺客户、泄露甲方商业秘密、与客户串通损害甲方利益）造成甲方财产损失、客户流失、商誉受损的，乙方需依法承担全部赔偿责任，甲方有权从劳务报酬及提成中直接扣除，不足部分有权向乙方追偿。</w:t>
      </w:r>
    </w:p>
    <w:p w14:paraId="38E5C1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.3 解除程序：一方主张解除合同的，应提前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0日书面通知对方，说明解除理由；合同解除或终止后1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日内，乙方需完成工作交接，包括但不限于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客户信息、客户对接进度等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，双方签署《工作交接确认书》后，甲方结清剩余劳务报酬。</w:t>
      </w:r>
    </w:p>
    <w:p w14:paraId="73747C2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bookmarkStart w:id="7" w:name="heading_8"/>
    </w:p>
    <w:p w14:paraId="158A200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b/>
          <w:sz w:val="21"/>
          <w:szCs w:val="21"/>
          <w:lang w:val="en-US" w:eastAsia="zh-CN"/>
        </w:rPr>
        <w:t>六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条 保密与竞业限制</w:t>
      </w:r>
      <w:bookmarkEnd w:id="7"/>
    </w:p>
    <w:p w14:paraId="5E31FE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.1 保密范围：乙方在提供劳务过程中，需遵守国家法律法规及甲方安全生产、商业保密等通用规则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。</w:t>
      </w:r>
      <w:bookmarkStart w:id="8" w:name="heading_9"/>
    </w:p>
    <w:p w14:paraId="7A2930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</w:p>
    <w:p w14:paraId="27BB0F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b/>
          <w:sz w:val="21"/>
          <w:szCs w:val="21"/>
          <w:lang w:val="en-US" w:eastAsia="zh-CN"/>
        </w:rPr>
        <w:t>七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 xml:space="preserve">条 </w:t>
      </w:r>
      <w:bookmarkEnd w:id="8"/>
      <w:bookmarkStart w:id="9" w:name="heading_10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争议解决</w:t>
      </w:r>
      <w:bookmarkEnd w:id="9"/>
    </w:p>
    <w:p w14:paraId="549E7CB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双方因本合同履行发生争议的，应首先通过友好协商解决；协商不成的，任何一方均有权向甲方所在地人民法院提起诉讼，适用《中华人民共和国民法典》相关规定。</w:t>
      </w:r>
    </w:p>
    <w:p w14:paraId="3A488ED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10" w:name="heading_11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b/>
          <w:sz w:val="21"/>
          <w:szCs w:val="21"/>
          <w:lang w:val="en-US" w:eastAsia="zh-CN"/>
        </w:rPr>
        <w:t>八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条 其他条款</w:t>
      </w:r>
      <w:bookmarkEnd w:id="10"/>
    </w:p>
    <w:p w14:paraId="4518C1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.1 本合同未尽事宜，双方可签订补充协议，补充协议与本合同具有同等法律效力。</w:t>
      </w:r>
    </w:p>
    <w:p w14:paraId="58DA42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.2 本合同附件（《保密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协议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》《乙方退休证复印件》）为本合同不可分割的组成部分。</w:t>
      </w:r>
    </w:p>
    <w:p w14:paraId="3972231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.3 本合同一式两份，甲乙双方各执一份，自双方签字盖章之日起生效。</w:t>
      </w:r>
    </w:p>
    <w:p w14:paraId="00E3BD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0AAFA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甲方（盖章）：________________________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乙方（签字）：________________</w:t>
      </w:r>
    </w:p>
    <w:p w14:paraId="380CA3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202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    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202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7C14CE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5" w:h="16840"/>
      <w:pgMar w:top="1440" w:right="1080" w:bottom="1440" w:left="1080" w:header="720" w:footer="720" w:gutter="0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46D18"/>
    <w:rsid w:val="05D07C63"/>
    <w:rsid w:val="09C7065C"/>
    <w:rsid w:val="0AA876B2"/>
    <w:rsid w:val="0D4E59FF"/>
    <w:rsid w:val="0DE833B1"/>
    <w:rsid w:val="12C23460"/>
    <w:rsid w:val="143771ED"/>
    <w:rsid w:val="1557566D"/>
    <w:rsid w:val="159A3ED7"/>
    <w:rsid w:val="15A84292"/>
    <w:rsid w:val="15ED6A13"/>
    <w:rsid w:val="17576AA7"/>
    <w:rsid w:val="181A30AD"/>
    <w:rsid w:val="19E6247C"/>
    <w:rsid w:val="1A3F329F"/>
    <w:rsid w:val="1CF118D4"/>
    <w:rsid w:val="1CFA463B"/>
    <w:rsid w:val="1DE01D73"/>
    <w:rsid w:val="1DFE6FCD"/>
    <w:rsid w:val="1E36731C"/>
    <w:rsid w:val="1EB578C7"/>
    <w:rsid w:val="203B6958"/>
    <w:rsid w:val="22B660C8"/>
    <w:rsid w:val="248024EA"/>
    <w:rsid w:val="257F27A2"/>
    <w:rsid w:val="27037402"/>
    <w:rsid w:val="27640C62"/>
    <w:rsid w:val="2A0E4A0F"/>
    <w:rsid w:val="2A9768ED"/>
    <w:rsid w:val="2EA43279"/>
    <w:rsid w:val="2EE30245"/>
    <w:rsid w:val="2F4C0E27"/>
    <w:rsid w:val="2F6A44C2"/>
    <w:rsid w:val="312D1C4B"/>
    <w:rsid w:val="33C9288F"/>
    <w:rsid w:val="343B4069"/>
    <w:rsid w:val="34FA7ED5"/>
    <w:rsid w:val="35441312"/>
    <w:rsid w:val="35775243"/>
    <w:rsid w:val="363D4EB7"/>
    <w:rsid w:val="364D2448"/>
    <w:rsid w:val="36BB1AA7"/>
    <w:rsid w:val="379B68F0"/>
    <w:rsid w:val="38EA0710"/>
    <w:rsid w:val="39FC4997"/>
    <w:rsid w:val="3B730231"/>
    <w:rsid w:val="3D125759"/>
    <w:rsid w:val="3E0713D5"/>
    <w:rsid w:val="3E8B7FB1"/>
    <w:rsid w:val="3F3B19D7"/>
    <w:rsid w:val="405E3BCF"/>
    <w:rsid w:val="40B5190A"/>
    <w:rsid w:val="426254CD"/>
    <w:rsid w:val="44B555FB"/>
    <w:rsid w:val="45C1250B"/>
    <w:rsid w:val="47181EB6"/>
    <w:rsid w:val="49F44C5D"/>
    <w:rsid w:val="4B50732D"/>
    <w:rsid w:val="4BC00812"/>
    <w:rsid w:val="4C22289F"/>
    <w:rsid w:val="4E9D1D67"/>
    <w:rsid w:val="4F44736D"/>
    <w:rsid w:val="503867AF"/>
    <w:rsid w:val="5139564B"/>
    <w:rsid w:val="518C60C3"/>
    <w:rsid w:val="51E7154B"/>
    <w:rsid w:val="52C553E8"/>
    <w:rsid w:val="53373E0C"/>
    <w:rsid w:val="53AB0A82"/>
    <w:rsid w:val="542265B9"/>
    <w:rsid w:val="54BC180D"/>
    <w:rsid w:val="57B27F05"/>
    <w:rsid w:val="582F6823"/>
    <w:rsid w:val="59515C2F"/>
    <w:rsid w:val="5A81078E"/>
    <w:rsid w:val="5BF16DC6"/>
    <w:rsid w:val="5D346B4C"/>
    <w:rsid w:val="5D861C18"/>
    <w:rsid w:val="5E2A2EEB"/>
    <w:rsid w:val="5EA52572"/>
    <w:rsid w:val="5F4571B2"/>
    <w:rsid w:val="5FF10A7D"/>
    <w:rsid w:val="60C846E2"/>
    <w:rsid w:val="64624E68"/>
    <w:rsid w:val="66C374A2"/>
    <w:rsid w:val="67957627"/>
    <w:rsid w:val="69990F25"/>
    <w:rsid w:val="69EC6094"/>
    <w:rsid w:val="705F6A24"/>
    <w:rsid w:val="70EC5DDE"/>
    <w:rsid w:val="7148086A"/>
    <w:rsid w:val="720A29C0"/>
    <w:rsid w:val="725105EF"/>
    <w:rsid w:val="73CD46CC"/>
    <w:rsid w:val="741144D9"/>
    <w:rsid w:val="74161AF0"/>
    <w:rsid w:val="783C5CF3"/>
    <w:rsid w:val="78C87131"/>
    <w:rsid w:val="79463877"/>
    <w:rsid w:val="7A3B22B0"/>
    <w:rsid w:val="7B116605"/>
    <w:rsid w:val="7BA82B1B"/>
    <w:rsid w:val="7E192908"/>
    <w:rsid w:val="7E5E73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1761</Words>
  <Characters>2035</Characters>
  <TotalTime>62</TotalTime>
  <ScaleCrop>false</ScaleCrop>
  <LinksUpToDate>false</LinksUpToDate>
  <CharactersWithSpaces>2265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2025-11-14T06:42:00Z</dcterms:created>
  <dc:creator>Apache POI</dc:creator>
  <cp:lastModifiedBy>凉城予梦</cp:lastModifiedBy>
  <dcterms:modified xsi:type="dcterms:W3CDTF">2026-04-20T05:19:38Z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eyJoZGlkIjoiNWUxYTgxOTBhMTU2MmE2ZTQxYWQ2YjAxN2JiZjMzYTEiLCJ1c2VySWQiOiIzODA2NTQ5NDgifQ==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1DC7977732F442818484C290D8E60610_13</vt:lpwstr>
  </property>
</Properties>
</file>