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FB6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jc w:val="center"/>
        <w:textAlignment w:val="auto"/>
        <w:rPr>
          <w:rFonts w:ascii="宋体" w:hAnsi="宋体" w:eastAsia="宋体" w:cs="宋体"/>
          <w:b/>
          <w:bCs/>
          <w:sz w:val="32"/>
          <w:szCs w:val="32"/>
        </w:rPr>
      </w:pPr>
      <w:r>
        <w:rPr>
          <w:rFonts w:ascii="宋体" w:hAnsi="宋体" w:eastAsia="宋体" w:cs="宋体"/>
          <w:b/>
          <w:bCs/>
          <w:sz w:val="32"/>
          <w:szCs w:val="32"/>
        </w:rPr>
        <w:t>《关于</w:t>
      </w:r>
      <w:r>
        <w:rPr>
          <w:rFonts w:ascii="宋体" w:hAnsi="宋体" w:eastAsia="宋体" w:cs="宋体"/>
          <w:b/>
          <w:bCs/>
          <w:color w:val="000000"/>
          <w:kern w:val="0"/>
          <w:sz w:val="32"/>
          <w:szCs w:val="32"/>
          <w:lang w:val="en-US" w:eastAsia="zh-CN" w:bidi="ar"/>
        </w:rPr>
        <w:t>保定市公共交通有限公司更换143台公交车辆新动力电池项目</w:t>
      </w:r>
      <w:r>
        <w:rPr>
          <w:rFonts w:ascii="宋体" w:hAnsi="宋体" w:eastAsia="宋体" w:cs="宋体"/>
          <w:b/>
          <w:bCs/>
          <w:sz w:val="32"/>
          <w:szCs w:val="32"/>
        </w:rPr>
        <w:t>的异议函》</w:t>
      </w:r>
    </w:p>
    <w:p w14:paraId="336CDD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rPr>
          <w:rFonts w:hint="eastAsia" w:ascii="宋体" w:hAnsi="宋体" w:eastAsia="宋体" w:cs="宋体"/>
          <w:color w:val="000000"/>
          <w:kern w:val="0"/>
          <w:sz w:val="24"/>
          <w:szCs w:val="24"/>
          <w:u w:val="single"/>
          <w:lang w:val="en-US" w:eastAsia="zh-CN" w:bidi="ar"/>
        </w:rPr>
      </w:pPr>
      <w:r>
        <w:rPr>
          <w:rFonts w:ascii="宋体" w:hAnsi="宋体" w:eastAsia="宋体" w:cs="宋体"/>
          <w:color w:val="000000"/>
          <w:kern w:val="0"/>
          <w:sz w:val="24"/>
          <w:szCs w:val="24"/>
          <w:lang w:val="en-US" w:eastAsia="zh-CN" w:bidi="ar"/>
        </w:rPr>
        <w:t>致：</w:t>
      </w:r>
      <w:r>
        <w:rPr>
          <w:rFonts w:hint="eastAsia" w:ascii="宋体" w:hAnsi="宋体" w:eastAsia="宋体" w:cs="宋体"/>
          <w:color w:val="000000"/>
          <w:kern w:val="0"/>
          <w:sz w:val="24"/>
          <w:szCs w:val="24"/>
          <w:u w:val="single"/>
          <w:lang w:val="en-US" w:eastAsia="zh-CN" w:bidi="ar"/>
        </w:rPr>
        <w:t>保定市公共交通有限公司</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招标</w:t>
      </w:r>
      <w:r>
        <w:rPr>
          <w:rFonts w:ascii="宋体" w:hAnsi="宋体" w:eastAsia="宋体" w:cs="宋体"/>
          <w:color w:val="000000"/>
          <w:kern w:val="0"/>
          <w:sz w:val="24"/>
          <w:szCs w:val="24"/>
          <w:lang w:val="en-US" w:eastAsia="zh-CN" w:bidi="ar"/>
        </w:rPr>
        <w:t>人</w:t>
      </w:r>
      <w:r>
        <w:rPr>
          <w:rFonts w:hint="eastAsia" w:ascii="宋体" w:hAnsi="宋体" w:eastAsia="宋体" w:cs="宋体"/>
          <w:color w:val="000000"/>
          <w:kern w:val="0"/>
          <w:sz w:val="24"/>
          <w:szCs w:val="24"/>
          <w:lang w:val="en-US" w:eastAsia="zh-CN" w:bidi="ar"/>
        </w:rPr>
        <w:t>）</w:t>
      </w:r>
    </w:p>
    <w:p w14:paraId="33EF0D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960" w:firstLineChars="400"/>
        <w:jc w:val="left"/>
        <w:textAlignment w:val="auto"/>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u w:val="single"/>
          <w:lang w:val="en-US" w:eastAsia="zh-CN" w:bidi="ar"/>
        </w:rPr>
        <w:t>河北中达铭工程管理有限公司</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招标代理机构） </w:t>
      </w:r>
    </w:p>
    <w:p w14:paraId="4EA9CB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项目名称：保定市公共交通有限公司更换143台公交车辆新动力电池项目</w:t>
      </w:r>
    </w:p>
    <w:p w14:paraId="120034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hint="eastAsia" w:ascii="宋体" w:hAnsi="宋体" w:eastAsia="宋体" w:cs="宋体"/>
          <w:color w:val="000000"/>
          <w:kern w:val="0"/>
          <w:sz w:val="24"/>
          <w:szCs w:val="24"/>
          <w:lang w:val="en-US" w:eastAsia="zh-CN" w:bidi="ar"/>
        </w:rPr>
        <w:t>项目编号</w:t>
      </w:r>
      <w:r>
        <w:rPr>
          <w:rFonts w:ascii="宋体" w:hAnsi="宋体" w:eastAsia="宋体" w:cs="宋体"/>
          <w:color w:val="000000"/>
          <w:kern w:val="0"/>
          <w:sz w:val="24"/>
          <w:szCs w:val="24"/>
          <w:lang w:val="en-US" w:eastAsia="zh-CN" w:bidi="ar"/>
        </w:rPr>
        <w:t>：HBZDM2026HWZB002</w:t>
      </w:r>
    </w:p>
    <w:p w14:paraId="30FC17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异议单位：_</w:t>
      </w:r>
      <w:r>
        <w:rPr>
          <w:rFonts w:hint="eastAsia" w:ascii="宋体" w:hAnsi="宋体" w:eastAsia="宋体" w:cs="宋体"/>
          <w:color w:val="000000"/>
          <w:kern w:val="0"/>
          <w:sz w:val="24"/>
          <w:szCs w:val="24"/>
          <w:u w:val="single"/>
          <w:lang w:val="en-US" w:eastAsia="zh-CN" w:bidi="ar"/>
        </w:rPr>
        <w:t>北京隆归新能源科技有限公司</w:t>
      </w:r>
      <w:r>
        <w:rPr>
          <w:rFonts w:ascii="宋体" w:hAnsi="宋体" w:eastAsia="宋体" w:cs="宋体"/>
          <w:color w:val="000000"/>
          <w:kern w:val="0"/>
          <w:sz w:val="24"/>
          <w:szCs w:val="24"/>
          <w:lang w:val="en-US" w:eastAsia="zh-CN" w:bidi="ar"/>
        </w:rPr>
        <w:t xml:space="preserve"> </w:t>
      </w:r>
    </w:p>
    <w:p w14:paraId="58B30A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统一社会信用代码：</w:t>
      </w:r>
      <w:r>
        <w:rPr>
          <w:rFonts w:hint="eastAsia" w:ascii="宋体" w:hAnsi="宋体" w:eastAsia="宋体" w:cs="宋体"/>
          <w:color w:val="000000"/>
          <w:kern w:val="0"/>
          <w:sz w:val="24"/>
          <w:szCs w:val="24"/>
          <w:u w:val="single"/>
          <w:lang w:val="en-US" w:eastAsia="zh-CN" w:bidi="ar"/>
        </w:rPr>
        <w:t>91110109MAC25KK93N</w:t>
      </w:r>
      <w:r>
        <w:rPr>
          <w:rFonts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 xml:space="preserve"> </w:t>
      </w:r>
    </w:p>
    <w:p w14:paraId="20ABE1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联系人：</w:t>
      </w:r>
      <w:r>
        <w:rPr>
          <w:rFonts w:hint="eastAsia" w:ascii="宋体" w:hAnsi="宋体" w:eastAsia="宋体" w:cs="宋体"/>
          <w:color w:val="000000"/>
          <w:kern w:val="0"/>
          <w:sz w:val="24"/>
          <w:szCs w:val="24"/>
          <w:u w:val="single"/>
          <w:lang w:val="en-US" w:eastAsia="zh-CN" w:bidi="ar"/>
        </w:rPr>
        <w:t xml:space="preserve"> 周美霞  </w:t>
      </w:r>
      <w:r>
        <w:rPr>
          <w:rFonts w:ascii="宋体" w:hAnsi="宋体" w:eastAsia="宋体" w:cs="宋体"/>
          <w:color w:val="000000"/>
          <w:kern w:val="0"/>
          <w:sz w:val="24"/>
          <w:szCs w:val="24"/>
          <w:lang w:val="en-US" w:eastAsia="zh-CN" w:bidi="ar"/>
        </w:rPr>
        <w:t>联系电话：</w:t>
      </w:r>
      <w:r>
        <w:rPr>
          <w:rFonts w:hint="eastAsia" w:ascii="宋体" w:hAnsi="宋体" w:eastAsia="宋体" w:cs="宋体"/>
          <w:color w:val="000000"/>
          <w:kern w:val="0"/>
          <w:sz w:val="24"/>
          <w:szCs w:val="24"/>
          <w:u w:val="single"/>
          <w:lang w:val="en-US" w:eastAsia="zh-CN" w:bidi="ar"/>
        </w:rPr>
        <w:t xml:space="preserve"> 13717718614  </w:t>
      </w:r>
    </w:p>
    <w:p w14:paraId="003B8D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hint="eastAsia" w:eastAsia="宋体"/>
          <w:color w:val="000000"/>
          <w:sz w:val="24"/>
          <w:szCs w:val="24"/>
          <w:lang w:val="en-US" w:eastAsia="zh-CN"/>
        </w:rPr>
      </w:pPr>
      <w:r>
        <w:rPr>
          <w:color w:val="000000"/>
          <w:sz w:val="24"/>
          <w:szCs w:val="24"/>
        </w:rPr>
        <w:t>一、异议事项</w:t>
      </w:r>
      <w:r>
        <w:rPr>
          <w:rFonts w:hint="eastAsia"/>
          <w:color w:val="000000"/>
          <w:sz w:val="24"/>
          <w:szCs w:val="24"/>
          <w:lang w:val="en-US" w:eastAsia="zh-CN"/>
        </w:rPr>
        <w:t xml:space="preserve"> </w:t>
      </w:r>
    </w:p>
    <w:p w14:paraId="1281B69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对第一中标候选人苏汽集团有限公司是否按招标文件第五章 “技术参数及要求”中“动力电池能量密度不小于155Wh/kg”的规定，（需提供带CMA或CNAS标识的检测（验）报告扫描件）提出异议：对该公司提交的检测报告存在型号不匹配、未提供每款电芯对应检测报告、未按招标文件要求盖章、不满足相关技术参数等问题，其报告有效性存疑，恳请评标委员会依法</w:t>
      </w:r>
      <w:bookmarkStart w:id="0" w:name="_GoBack"/>
      <w:bookmarkEnd w:id="0"/>
      <w:r>
        <w:rPr>
          <w:rFonts w:hint="eastAsia"/>
          <w:color w:val="000000"/>
          <w:sz w:val="24"/>
          <w:szCs w:val="24"/>
          <w:lang w:val="en-US" w:eastAsia="zh-CN"/>
        </w:rPr>
        <w:t>核查，并对该投标文件进行重新评审。</w:t>
      </w:r>
    </w:p>
    <w:p w14:paraId="4734198E">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对中标候选人</w:t>
      </w:r>
      <w:r>
        <w:rPr>
          <w:rFonts w:hint="eastAsia"/>
          <w:color w:val="000000"/>
          <w:sz w:val="24"/>
          <w:szCs w:val="24"/>
          <w:u w:val="none"/>
        </w:rPr>
        <w:t>苏汽集团有限公司</w:t>
      </w:r>
      <w:r>
        <w:rPr>
          <w:color w:val="000000"/>
          <w:sz w:val="24"/>
          <w:szCs w:val="24"/>
        </w:rPr>
        <w:t>投标文件中商务部分（企业实力、人员配备）、货物性能及技术指标的方案证明材料存在明显瑕疵，相关证书合规性</w:t>
      </w:r>
      <w:r>
        <w:rPr>
          <w:rFonts w:hint="eastAsia"/>
          <w:color w:val="000000"/>
          <w:sz w:val="24"/>
          <w:szCs w:val="24"/>
          <w:lang w:eastAsia="zh-CN"/>
        </w:rPr>
        <w:t>、</w:t>
      </w:r>
      <w:r>
        <w:rPr>
          <w:rFonts w:hint="eastAsia"/>
          <w:color w:val="000000"/>
          <w:sz w:val="24"/>
          <w:szCs w:val="24"/>
          <w:lang w:val="en-US" w:eastAsia="zh-CN"/>
        </w:rPr>
        <w:t>是否是企业在职人员</w:t>
      </w:r>
      <w:r>
        <w:rPr>
          <w:color w:val="000000"/>
          <w:sz w:val="24"/>
          <w:szCs w:val="24"/>
        </w:rPr>
        <w:t>、方案可行性不足、实施安排较差，</w:t>
      </w:r>
      <w:r>
        <w:rPr>
          <w:rFonts w:hint="eastAsia"/>
          <w:color w:val="000000"/>
          <w:sz w:val="24"/>
          <w:szCs w:val="24"/>
          <w:lang w:val="en-US" w:eastAsia="zh-CN"/>
        </w:rPr>
        <w:t>对于评分得分及证书有存疑，</w:t>
      </w:r>
      <w:r>
        <w:rPr>
          <w:rStyle w:val="6"/>
          <w:rFonts w:hint="eastAsia"/>
          <w:b w:val="0"/>
          <w:bCs w:val="0"/>
          <w:color w:val="000000"/>
          <w:sz w:val="24"/>
          <w:szCs w:val="24"/>
          <w:lang w:val="en-US" w:eastAsia="zh-CN"/>
        </w:rPr>
        <w:t>应重新审核评标。</w:t>
      </w:r>
    </w:p>
    <w:p w14:paraId="0BDF9956">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中标</w:t>
      </w:r>
      <w:r>
        <w:rPr>
          <w:rFonts w:hint="eastAsia"/>
          <w:color w:val="000000"/>
          <w:sz w:val="24"/>
          <w:szCs w:val="24"/>
          <w:lang w:eastAsia="zh-CN"/>
        </w:rPr>
        <w:t>候选人</w:t>
      </w:r>
      <w:r>
        <w:rPr>
          <w:rFonts w:hint="eastAsia"/>
          <w:color w:val="000000"/>
          <w:sz w:val="24"/>
          <w:szCs w:val="24"/>
          <w:u w:val="none"/>
        </w:rPr>
        <w:t>苏汽集团有限公司</w:t>
      </w:r>
      <w:r>
        <w:rPr>
          <w:color w:val="000000"/>
          <w:sz w:val="24"/>
          <w:szCs w:val="24"/>
        </w:rPr>
        <w:t>技术暗标方案中存在不满足招标文件技术参数要求的内容及文件格式</w:t>
      </w:r>
      <w:r>
        <w:rPr>
          <w:b w:val="0"/>
          <w:bCs w:val="0"/>
          <w:color w:val="000000"/>
          <w:sz w:val="24"/>
          <w:szCs w:val="24"/>
        </w:rPr>
        <w:t>，</w:t>
      </w:r>
      <w:r>
        <w:rPr>
          <w:rStyle w:val="6"/>
          <w:b w:val="0"/>
          <w:bCs w:val="0"/>
          <w:color w:val="000000"/>
          <w:sz w:val="24"/>
          <w:szCs w:val="24"/>
        </w:rPr>
        <w:t>未实质性响应招标技术条款，方案可行性低、实施安排不合理，关键信息无法确认，视为实质性响应不足，</w:t>
      </w:r>
      <w:r>
        <w:rPr>
          <w:rStyle w:val="6"/>
          <w:rFonts w:hint="eastAsia"/>
          <w:b w:val="0"/>
          <w:bCs w:val="0"/>
          <w:color w:val="000000"/>
          <w:sz w:val="24"/>
          <w:szCs w:val="24"/>
          <w:lang w:val="en-US" w:eastAsia="zh-CN"/>
        </w:rPr>
        <w:t>应重新审核评标</w:t>
      </w:r>
      <w:r>
        <w:rPr>
          <w:b w:val="0"/>
          <w:bCs w:val="0"/>
          <w:color w:val="000000"/>
          <w:sz w:val="24"/>
          <w:szCs w:val="24"/>
        </w:rPr>
        <w:t>。</w:t>
      </w:r>
    </w:p>
    <w:p w14:paraId="467F366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rFonts w:hint="eastAsia"/>
          <w:color w:val="000000"/>
          <w:sz w:val="24"/>
          <w:szCs w:val="24"/>
          <w:lang w:val="en-US" w:eastAsia="zh-CN"/>
        </w:rPr>
        <w:t>中标</w:t>
      </w:r>
      <w:r>
        <w:rPr>
          <w:rFonts w:hint="eastAsia"/>
          <w:b w:val="0"/>
          <w:bCs w:val="0"/>
          <w:color w:val="000000"/>
          <w:sz w:val="24"/>
          <w:szCs w:val="24"/>
          <w:lang w:eastAsia="zh-CN"/>
        </w:rPr>
        <w:t>候选人</w:t>
      </w:r>
      <w:r>
        <w:rPr>
          <w:rFonts w:hint="eastAsia"/>
          <w:color w:val="000000"/>
          <w:sz w:val="24"/>
          <w:szCs w:val="24"/>
          <w:u w:val="none"/>
        </w:rPr>
        <w:t>苏汽集团有限公司</w:t>
      </w:r>
      <w:r>
        <w:rPr>
          <w:b w:val="0"/>
          <w:bCs w:val="0"/>
          <w:color w:val="000000"/>
          <w:sz w:val="24"/>
          <w:szCs w:val="24"/>
          <w:u w:val="none"/>
        </w:rPr>
        <w:t>投</w:t>
      </w:r>
      <w:r>
        <w:rPr>
          <w:b w:val="0"/>
          <w:bCs w:val="0"/>
          <w:color w:val="000000"/>
          <w:sz w:val="24"/>
          <w:szCs w:val="24"/>
        </w:rPr>
        <w:t>标文件</w:t>
      </w:r>
      <w:r>
        <w:rPr>
          <w:rStyle w:val="6"/>
          <w:b w:val="0"/>
          <w:bCs w:val="0"/>
          <w:color w:val="000000"/>
          <w:sz w:val="24"/>
          <w:szCs w:val="24"/>
        </w:rPr>
        <w:t>未按招标文件要求盖章，存在多盖、乱盖、印章压盖重要内容及关键技术参数</w:t>
      </w:r>
      <w:r>
        <w:rPr>
          <w:b w:val="0"/>
          <w:bCs w:val="0"/>
          <w:color w:val="000000"/>
          <w:sz w:val="24"/>
          <w:szCs w:val="24"/>
        </w:rPr>
        <w:t>，导致关键信息辨识不清、不符合招标文件签章规定，</w:t>
      </w:r>
      <w:r>
        <w:rPr>
          <w:rStyle w:val="6"/>
          <w:b w:val="0"/>
          <w:bCs w:val="0"/>
          <w:color w:val="000000"/>
          <w:sz w:val="24"/>
          <w:szCs w:val="24"/>
        </w:rPr>
        <w:t>属于法定否决投标情形，应</w:t>
      </w:r>
      <w:r>
        <w:rPr>
          <w:rStyle w:val="6"/>
          <w:rFonts w:hint="eastAsia"/>
          <w:b w:val="0"/>
          <w:bCs w:val="0"/>
          <w:color w:val="000000"/>
          <w:sz w:val="24"/>
          <w:szCs w:val="24"/>
          <w:lang w:val="en-US" w:eastAsia="zh-CN"/>
        </w:rPr>
        <w:t>重新审核评标或废标处理</w:t>
      </w:r>
      <w:r>
        <w:rPr>
          <w:b w:val="0"/>
          <w:bCs w:val="0"/>
          <w:color w:val="000000"/>
          <w:sz w:val="24"/>
          <w:szCs w:val="24"/>
        </w:rPr>
        <w:t>。</w:t>
      </w:r>
    </w:p>
    <w:p w14:paraId="7BE1522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rFonts w:hint="eastAsia"/>
          <w:color w:val="000000"/>
          <w:sz w:val="24"/>
          <w:szCs w:val="24"/>
          <w:lang w:eastAsia="zh-CN"/>
        </w:rPr>
        <w:t>候选人</w:t>
      </w:r>
      <w:r>
        <w:rPr>
          <w:rFonts w:hint="eastAsia"/>
          <w:color w:val="000000"/>
          <w:sz w:val="24"/>
          <w:szCs w:val="24"/>
          <w:u w:val="none"/>
        </w:rPr>
        <w:t>苏汽集团有限公司</w:t>
      </w:r>
      <w:r>
        <w:rPr>
          <w:color w:val="000000"/>
          <w:sz w:val="24"/>
          <w:szCs w:val="24"/>
          <w:u w:val="none"/>
        </w:rPr>
        <w:t>投</w:t>
      </w:r>
      <w:r>
        <w:rPr>
          <w:color w:val="000000"/>
          <w:sz w:val="24"/>
          <w:szCs w:val="24"/>
        </w:rPr>
        <w:t>标文件未满足招标文件实质性要求，方案可行性低、安排较差，</w:t>
      </w:r>
      <w:r>
        <w:rPr>
          <w:rFonts w:hint="eastAsia"/>
          <w:color w:val="000000"/>
          <w:sz w:val="24"/>
          <w:szCs w:val="24"/>
          <w:lang w:val="en-US" w:eastAsia="zh-CN"/>
        </w:rPr>
        <w:t>对于评分分数存疑，应重新评审或废标</w:t>
      </w:r>
      <w:r>
        <w:rPr>
          <w:color w:val="000000"/>
          <w:sz w:val="24"/>
          <w:szCs w:val="24"/>
        </w:rPr>
        <w:t>。</w:t>
      </w:r>
    </w:p>
    <w:p w14:paraId="6DB0A8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二、事实依据</w:t>
      </w:r>
    </w:p>
    <w:p w14:paraId="3648BFE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招标文件明确要求投标人提供</w:t>
      </w:r>
      <w:r>
        <w:rPr>
          <w:color w:val="000000"/>
          <w:sz w:val="24"/>
          <w:szCs w:val="24"/>
        </w:rPr>
        <w:t>按招标文件</w:t>
      </w:r>
      <w:r>
        <w:rPr>
          <w:rFonts w:hint="eastAsia"/>
          <w:color w:val="000000"/>
          <w:sz w:val="24"/>
          <w:szCs w:val="24"/>
          <w:lang w:val="en-US" w:eastAsia="zh-CN"/>
        </w:rPr>
        <w:t>中第五章技术参数及要求中的能量密度小于155wh/kg</w:t>
      </w:r>
      <w:r>
        <w:rPr>
          <w:color w:val="000000"/>
          <w:sz w:val="24"/>
          <w:szCs w:val="24"/>
        </w:rPr>
        <w:t>要求提供动力电池有效检测报告</w:t>
      </w:r>
      <w:r>
        <w:rPr>
          <w:b w:val="0"/>
          <w:bCs w:val="0"/>
          <w:color w:val="000000"/>
          <w:sz w:val="24"/>
          <w:szCs w:val="24"/>
        </w:rPr>
        <w:t>，须在有效期内、由具备 CMA/CNAS 资质机构出具、与招标产品型号一致</w:t>
      </w:r>
      <w:r>
        <w:rPr>
          <w:rFonts w:hint="eastAsia"/>
          <w:b w:val="0"/>
          <w:bCs w:val="0"/>
          <w:color w:val="000000"/>
          <w:sz w:val="24"/>
          <w:szCs w:val="24"/>
          <w:lang w:eastAsia="zh-CN"/>
        </w:rPr>
        <w:t>，</w:t>
      </w:r>
      <w:r>
        <w:rPr>
          <w:rFonts w:hint="eastAsia"/>
          <w:b w:val="0"/>
          <w:bCs w:val="0"/>
          <w:color w:val="000000"/>
          <w:sz w:val="24"/>
          <w:szCs w:val="24"/>
          <w:lang w:val="en-US" w:eastAsia="zh-CN"/>
        </w:rPr>
        <w:t>候选人应提供每款动力电池电池规格型号中各个电芯的检测报告，对候选人是否提供全部电芯检测报告存疑</w:t>
      </w:r>
      <w:r>
        <w:rPr>
          <w:b w:val="0"/>
          <w:bCs w:val="0"/>
          <w:color w:val="000000"/>
          <w:sz w:val="24"/>
          <w:szCs w:val="24"/>
        </w:rPr>
        <w:t>。</w:t>
      </w:r>
      <w:r>
        <w:rPr>
          <w:rStyle w:val="6"/>
          <w:rFonts w:hint="eastAsia"/>
          <w:b w:val="0"/>
          <w:bCs w:val="0"/>
          <w:color w:val="000000"/>
          <w:sz w:val="24"/>
          <w:szCs w:val="24"/>
          <w:lang w:val="en-US" w:eastAsia="zh-CN"/>
        </w:rPr>
        <w:t>应重新评审，如属实应废标重新招标处理</w:t>
      </w:r>
      <w:r>
        <w:rPr>
          <w:b w:val="0"/>
          <w:bCs w:val="0"/>
          <w:color w:val="000000"/>
          <w:sz w:val="24"/>
          <w:szCs w:val="24"/>
        </w:rPr>
        <w:t>。</w:t>
      </w:r>
    </w:p>
    <w:p w14:paraId="759E8F3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招标文件评分标准对商务部分企业实力、人员配备、货物性能、技术指标均有明确证明材料要求，</w:t>
      </w:r>
      <w:r>
        <w:rPr>
          <w:rFonts w:hint="eastAsia"/>
          <w:b w:val="0"/>
          <w:bCs w:val="0"/>
          <w:color w:val="000000"/>
          <w:sz w:val="24"/>
          <w:szCs w:val="24"/>
          <w:lang w:eastAsia="zh-CN"/>
        </w:rPr>
        <w:t>候选人</w:t>
      </w:r>
      <w:r>
        <w:rPr>
          <w:b w:val="0"/>
          <w:bCs w:val="0"/>
          <w:color w:val="000000"/>
          <w:sz w:val="24"/>
          <w:szCs w:val="24"/>
        </w:rPr>
        <w:t>相关材料存在瑕疵、无法证实该证书所属人员为</w:t>
      </w:r>
      <w:r>
        <w:rPr>
          <w:rFonts w:hint="eastAsia"/>
          <w:b w:val="0"/>
          <w:bCs w:val="0"/>
          <w:color w:val="000000"/>
          <w:sz w:val="24"/>
          <w:szCs w:val="24"/>
          <w:lang w:val="en-US" w:eastAsia="zh-CN"/>
        </w:rPr>
        <w:t>中标</w:t>
      </w:r>
      <w:r>
        <w:rPr>
          <w:b w:val="0"/>
          <w:bCs w:val="0"/>
          <w:color w:val="000000"/>
          <w:sz w:val="24"/>
          <w:szCs w:val="24"/>
        </w:rPr>
        <w:t>单位在职员工</w:t>
      </w:r>
      <w:r>
        <w:rPr>
          <w:rFonts w:hint="eastAsia"/>
          <w:b w:val="0"/>
          <w:bCs w:val="0"/>
          <w:color w:val="000000"/>
          <w:sz w:val="24"/>
          <w:szCs w:val="24"/>
          <w:lang w:eastAsia="zh-CN"/>
        </w:rPr>
        <w:t>。</w:t>
      </w:r>
      <w:r>
        <w:rPr>
          <w:b w:val="0"/>
          <w:bCs w:val="0"/>
          <w:color w:val="000000"/>
          <w:sz w:val="24"/>
          <w:szCs w:val="24"/>
        </w:rPr>
        <w:t>方案可行性不足、实施安排较差，不符合评分标准。</w:t>
      </w:r>
    </w:p>
    <w:p w14:paraId="5E4DEF0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招标文件技术参数为实质性要求，技术暗标必须逐条响应，</w:t>
      </w:r>
      <w:r>
        <w:rPr>
          <w:rFonts w:hint="eastAsia"/>
          <w:b w:val="0"/>
          <w:bCs w:val="0"/>
          <w:color w:val="000000"/>
          <w:sz w:val="24"/>
          <w:szCs w:val="24"/>
          <w:lang w:eastAsia="zh-CN"/>
        </w:rPr>
        <w:t>候选人</w:t>
      </w:r>
      <w:r>
        <w:rPr>
          <w:b w:val="0"/>
          <w:bCs w:val="0"/>
          <w:color w:val="000000"/>
          <w:sz w:val="24"/>
          <w:szCs w:val="24"/>
        </w:rPr>
        <w:t>技术暗标存在不满足条款，</w:t>
      </w:r>
      <w:r>
        <w:rPr>
          <w:rStyle w:val="6"/>
          <w:b w:val="0"/>
          <w:bCs w:val="0"/>
          <w:color w:val="000000"/>
          <w:sz w:val="24"/>
          <w:szCs w:val="24"/>
        </w:rPr>
        <w:t>未实质性响应、关键信息无法确认，属于实质性响应不足，</w:t>
      </w:r>
      <w:r>
        <w:rPr>
          <w:rStyle w:val="6"/>
          <w:rFonts w:hint="eastAsia"/>
          <w:b w:val="0"/>
          <w:bCs w:val="0"/>
          <w:color w:val="000000"/>
          <w:sz w:val="24"/>
          <w:szCs w:val="24"/>
          <w:lang w:val="en-US" w:eastAsia="zh-CN"/>
        </w:rPr>
        <w:t>应重新评审</w:t>
      </w:r>
      <w:r>
        <w:rPr>
          <w:b w:val="0"/>
          <w:bCs w:val="0"/>
          <w:color w:val="000000"/>
          <w:sz w:val="24"/>
          <w:szCs w:val="24"/>
        </w:rPr>
        <w:t>。</w:t>
      </w:r>
    </w:p>
    <w:p w14:paraId="7D99AB1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招标文件明确规定投标文件签章要求，</w:t>
      </w:r>
      <w:r>
        <w:rPr>
          <w:rFonts w:hint="eastAsia"/>
          <w:b w:val="0"/>
          <w:bCs w:val="0"/>
          <w:color w:val="000000"/>
          <w:sz w:val="24"/>
          <w:szCs w:val="24"/>
          <w:lang w:eastAsia="zh-CN"/>
        </w:rPr>
        <w:t>候选人</w:t>
      </w:r>
      <w:r>
        <w:rPr>
          <w:rStyle w:val="6"/>
          <w:b w:val="0"/>
          <w:bCs w:val="0"/>
          <w:color w:val="000000"/>
          <w:sz w:val="24"/>
          <w:szCs w:val="24"/>
        </w:rPr>
        <w:t>未按规定盖章，多盖、乱盖、印章压盖重要内容及参数，导致关键内容无法准确识别，不符合招标文件形式与实质性要求，依法应否决投标</w:t>
      </w:r>
      <w:r>
        <w:rPr>
          <w:b w:val="0"/>
          <w:bCs w:val="0"/>
          <w:color w:val="000000"/>
          <w:sz w:val="24"/>
          <w:szCs w:val="24"/>
        </w:rPr>
        <w:t>。</w:t>
      </w:r>
    </w:p>
    <w:p w14:paraId="37ECA8C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b w:val="0"/>
          <w:bCs w:val="0"/>
          <w:color w:val="000000"/>
          <w:sz w:val="24"/>
          <w:szCs w:val="24"/>
        </w:rPr>
        <w:t>本次项目为国有资金控股依法必须招标项目，依据《招标投标法》《招标投标法实施条例》，评标应严格核查投标文件完整性、有效性、响应性，</w:t>
      </w:r>
      <w:r>
        <w:rPr>
          <w:rStyle w:val="6"/>
          <w:b w:val="0"/>
          <w:bCs w:val="0"/>
          <w:color w:val="000000"/>
          <w:sz w:val="24"/>
          <w:szCs w:val="24"/>
        </w:rPr>
        <w:t>对实质性响应不足、签章不合规的投标文件，应当依法否决投标，不得给予高分及中标资格</w:t>
      </w:r>
      <w:r>
        <w:rPr>
          <w:b w:val="0"/>
          <w:bCs w:val="0"/>
          <w:color w:val="000000"/>
          <w:sz w:val="24"/>
          <w:szCs w:val="24"/>
        </w:rPr>
        <w:t>。</w:t>
      </w:r>
    </w:p>
    <w:p w14:paraId="063B18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三、法律依据</w:t>
      </w:r>
    </w:p>
    <w:p w14:paraId="55DFA1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《中华人民共和国招标投标法》第二十七条、第四十一条；《中华人民共和国招标投标法实施条例》第五十一条、第五十四条、第五十五条。</w:t>
      </w:r>
    </w:p>
    <w:p w14:paraId="54F9680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color w:val="000000"/>
          <w:sz w:val="24"/>
          <w:szCs w:val="24"/>
        </w:rPr>
      </w:pPr>
      <w:r>
        <w:rPr>
          <w:color w:val="000000"/>
          <w:sz w:val="24"/>
          <w:szCs w:val="24"/>
        </w:rPr>
        <w:t>四、异议请求</w:t>
      </w:r>
    </w:p>
    <w:p w14:paraId="629AC20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val="0"/>
          <w:color w:val="000000"/>
          <w:sz w:val="24"/>
          <w:szCs w:val="24"/>
        </w:rPr>
      </w:pPr>
      <w:r>
        <w:rPr>
          <w:color w:val="000000"/>
          <w:sz w:val="24"/>
          <w:szCs w:val="24"/>
        </w:rPr>
        <w:t>请求立即组织原评标委员会对</w:t>
      </w:r>
      <w:r>
        <w:rPr>
          <w:rFonts w:hint="eastAsia"/>
          <w:color w:val="000000"/>
          <w:sz w:val="24"/>
          <w:szCs w:val="24"/>
          <w:lang w:eastAsia="zh-CN"/>
        </w:rPr>
        <w:t>候选人</w:t>
      </w:r>
      <w:r>
        <w:rPr>
          <w:color w:val="000000"/>
          <w:sz w:val="24"/>
          <w:szCs w:val="24"/>
        </w:rPr>
        <w:t>投标文件进行全面复核，重点核查： ①动力电池检测报告有效性、合规性</w:t>
      </w:r>
      <w:r>
        <w:rPr>
          <w:rFonts w:hint="eastAsia"/>
          <w:color w:val="000000"/>
          <w:sz w:val="24"/>
          <w:szCs w:val="24"/>
          <w:lang w:eastAsia="zh-CN"/>
        </w:rPr>
        <w:t>、</w:t>
      </w:r>
      <w:r>
        <w:rPr>
          <w:rFonts w:hint="eastAsia"/>
          <w:color w:val="000000"/>
          <w:sz w:val="24"/>
          <w:szCs w:val="24"/>
          <w:lang w:val="en-US" w:eastAsia="zh-CN"/>
        </w:rPr>
        <w:t>是否缺不同电芯检测报告</w:t>
      </w:r>
      <w:r>
        <w:rPr>
          <w:color w:val="000000"/>
          <w:sz w:val="24"/>
          <w:szCs w:val="24"/>
        </w:rPr>
        <w:t>；②商务部分证明材料、证书合规性、方案可行性、实施安排合理性；③技术暗标是否满足招标文件技术参数要求、是否存在实质性响应不足、关键信息无法确认；④投标文件签章是否符合招标文件要求，是否存</w:t>
      </w:r>
      <w:r>
        <w:rPr>
          <w:b w:val="0"/>
          <w:bCs w:val="0"/>
          <w:color w:val="000000"/>
          <w:sz w:val="24"/>
          <w:szCs w:val="24"/>
        </w:rPr>
        <w:t>在</w:t>
      </w:r>
      <w:r>
        <w:rPr>
          <w:rStyle w:val="6"/>
          <w:b w:val="0"/>
          <w:bCs w:val="0"/>
          <w:color w:val="000000"/>
          <w:sz w:val="24"/>
          <w:szCs w:val="24"/>
        </w:rPr>
        <w:t>多盖、压盖重要内容及参数</w:t>
      </w:r>
      <w:r>
        <w:rPr>
          <w:b w:val="0"/>
          <w:bCs w:val="0"/>
          <w:color w:val="000000"/>
          <w:sz w:val="24"/>
          <w:szCs w:val="24"/>
        </w:rPr>
        <w:t>等违规情形。</w:t>
      </w:r>
    </w:p>
    <w:p w14:paraId="021B3E0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b w:val="0"/>
          <w:bCs/>
          <w:color w:val="000000"/>
          <w:sz w:val="24"/>
          <w:szCs w:val="24"/>
        </w:rPr>
      </w:pPr>
      <w:r>
        <w:rPr>
          <w:color w:val="000000"/>
          <w:sz w:val="24"/>
          <w:szCs w:val="24"/>
        </w:rPr>
        <w:t>请求书面逐项答复</w:t>
      </w:r>
      <w:r>
        <w:rPr>
          <w:rFonts w:hint="eastAsia"/>
          <w:color w:val="000000"/>
          <w:sz w:val="24"/>
          <w:szCs w:val="24"/>
          <w:lang w:eastAsia="zh-CN"/>
        </w:rPr>
        <w:t>候选人</w:t>
      </w:r>
      <w:r>
        <w:rPr>
          <w:color w:val="000000"/>
          <w:sz w:val="24"/>
          <w:szCs w:val="24"/>
        </w:rPr>
        <w:t>是否提供、是否合格、是否实质性响应、方案是否具备可行性、安排是否合理、评分是否客观公正、</w:t>
      </w:r>
      <w:r>
        <w:rPr>
          <w:rStyle w:val="6"/>
          <w:b w:val="0"/>
          <w:bCs/>
          <w:color w:val="000000"/>
          <w:sz w:val="24"/>
          <w:szCs w:val="24"/>
        </w:rPr>
        <w:t>签章是否合规</w:t>
      </w:r>
      <w:r>
        <w:rPr>
          <w:b w:val="0"/>
          <w:bCs/>
          <w:color w:val="000000"/>
          <w:sz w:val="24"/>
          <w:szCs w:val="24"/>
        </w:rPr>
        <w:t>。</w:t>
      </w:r>
    </w:p>
    <w:p w14:paraId="6686FFC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b w:val="0"/>
          <w:bCs/>
          <w:color w:val="000000"/>
          <w:sz w:val="24"/>
          <w:szCs w:val="24"/>
        </w:rPr>
        <w:t>以《招标投标法实施条例》第五十一条为依据，</w:t>
      </w:r>
      <w:r>
        <w:rPr>
          <w:rStyle w:val="6"/>
          <w:b w:val="0"/>
          <w:bCs/>
          <w:color w:val="000000"/>
          <w:sz w:val="24"/>
          <w:szCs w:val="24"/>
        </w:rPr>
        <w:t>认定</w:t>
      </w:r>
      <w:r>
        <w:rPr>
          <w:rStyle w:val="6"/>
          <w:rFonts w:hint="eastAsia"/>
          <w:b w:val="0"/>
          <w:bCs/>
          <w:color w:val="000000"/>
          <w:sz w:val="24"/>
          <w:szCs w:val="24"/>
          <w:lang w:eastAsia="zh-CN"/>
        </w:rPr>
        <w:t>候选人</w:t>
      </w:r>
      <w:r>
        <w:rPr>
          <w:rStyle w:val="6"/>
          <w:b w:val="0"/>
          <w:bCs/>
          <w:color w:val="000000"/>
          <w:sz w:val="24"/>
          <w:szCs w:val="24"/>
        </w:rPr>
        <w:t>实质性响应不足、未按规定签章，属于法定否决投标情形，依法予以废标、取消中标资格</w:t>
      </w:r>
      <w:r>
        <w:rPr>
          <w:color w:val="000000"/>
          <w:sz w:val="24"/>
          <w:szCs w:val="24"/>
        </w:rPr>
        <w:t>。</w:t>
      </w:r>
    </w:p>
    <w:p w14:paraId="79C10C2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color w:val="000000"/>
          <w:sz w:val="24"/>
          <w:szCs w:val="24"/>
        </w:rPr>
      </w:pPr>
      <w:r>
        <w:rPr>
          <w:color w:val="000000"/>
          <w:sz w:val="24"/>
          <w:szCs w:val="24"/>
        </w:rPr>
        <w:t>请求在本次异议处理完毕前暂停签订合同及后续招标活动。</w:t>
      </w:r>
    </w:p>
    <w:p w14:paraId="6B235AF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jc w:val="left"/>
        <w:textAlignment w:val="auto"/>
        <w:rPr>
          <w:rFonts w:ascii="宋体" w:hAnsi="宋体" w:eastAsia="宋体" w:cs="宋体"/>
          <w:color w:val="000000"/>
          <w:kern w:val="0"/>
          <w:sz w:val="24"/>
          <w:szCs w:val="24"/>
          <w:lang w:val="en-US" w:eastAsia="zh-CN" w:bidi="ar"/>
        </w:rPr>
      </w:pPr>
      <w:r>
        <w:rPr>
          <w:color w:val="000000"/>
          <w:sz w:val="24"/>
          <w:szCs w:val="24"/>
        </w:rPr>
        <w:t>请求依法在法定期限内作出书面答复。</w:t>
      </w:r>
    </w:p>
    <w:p w14:paraId="20241F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异议单位（盖章）：</w:t>
      </w:r>
      <w:r>
        <w:rPr>
          <w:rFonts w:hint="eastAsia" w:ascii="宋体" w:hAnsi="宋体" w:eastAsia="宋体" w:cs="宋体"/>
          <w:color w:val="000000"/>
          <w:kern w:val="0"/>
          <w:sz w:val="24"/>
          <w:szCs w:val="24"/>
          <w:u w:val="single"/>
          <w:lang w:val="en-US" w:eastAsia="zh-CN" w:bidi="ar"/>
        </w:rPr>
        <w:t xml:space="preserve">北京隆归新能源科技有限公司 </w:t>
      </w:r>
    </w:p>
    <w:p w14:paraId="50E4A0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法定代表人/授权代表</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签字</w:t>
      </w:r>
      <w:r>
        <w:rPr>
          <w:rFonts w:hint="eastAsia" w:ascii="宋体" w:hAnsi="宋体" w:eastAsia="宋体" w:cs="宋体"/>
          <w:color w:val="000000"/>
          <w:kern w:val="0"/>
          <w:sz w:val="24"/>
          <w:szCs w:val="24"/>
          <w:lang w:val="en-US" w:eastAsia="zh-CN" w:bidi="ar"/>
        </w:rPr>
        <w:t>或盖章）</w:t>
      </w:r>
      <w:r>
        <w:rPr>
          <w:rFonts w:ascii="宋体" w:hAnsi="宋体" w:eastAsia="宋体" w:cs="宋体"/>
          <w:color w:val="000000"/>
          <w:kern w:val="0"/>
          <w:sz w:val="24"/>
          <w:szCs w:val="24"/>
          <w:lang w:val="en-US" w:eastAsia="zh-CN" w:bidi="ar"/>
        </w:rPr>
        <w:t xml:space="preserve">：__________ </w:t>
      </w:r>
    </w:p>
    <w:p w14:paraId="591B6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right"/>
        <w:textAlignment w:val="auto"/>
        <w:rPr>
          <w:color w:val="000000"/>
          <w:sz w:val="24"/>
          <w:szCs w:val="24"/>
        </w:rPr>
      </w:pPr>
      <w:r>
        <w:rPr>
          <w:rFonts w:ascii="宋体" w:hAnsi="宋体" w:eastAsia="宋体" w:cs="宋体"/>
          <w:color w:val="000000"/>
          <w:kern w:val="0"/>
          <w:sz w:val="24"/>
          <w:szCs w:val="24"/>
          <w:lang w:val="en-US" w:eastAsia="zh-CN" w:bidi="ar"/>
        </w:rPr>
        <w:t>日期：</w:t>
      </w:r>
      <w:r>
        <w:rPr>
          <w:rFonts w:hint="eastAsia" w:ascii="宋体" w:hAnsi="宋体" w:eastAsia="宋体" w:cs="宋体"/>
          <w:color w:val="000000"/>
          <w:kern w:val="0"/>
          <w:sz w:val="24"/>
          <w:szCs w:val="24"/>
          <w:u w:val="single"/>
          <w:lang w:val="en-US" w:eastAsia="zh-CN" w:bidi="ar"/>
        </w:rPr>
        <w:t>2026</w:t>
      </w:r>
      <w:r>
        <w:rPr>
          <w:rFonts w:ascii="宋体" w:hAnsi="宋体" w:eastAsia="宋体" w:cs="宋体"/>
          <w:color w:val="000000"/>
          <w:kern w:val="0"/>
          <w:sz w:val="24"/>
          <w:szCs w:val="24"/>
          <w:lang w:val="en-US" w:eastAsia="zh-CN" w:bidi="ar"/>
        </w:rPr>
        <w:t>年</w:t>
      </w:r>
      <w:r>
        <w:rPr>
          <w:rFonts w:hint="eastAsia" w:ascii="宋体" w:hAnsi="宋体" w:eastAsia="宋体" w:cs="宋体"/>
          <w:color w:val="000000"/>
          <w:kern w:val="0"/>
          <w:sz w:val="24"/>
          <w:szCs w:val="24"/>
          <w:u w:val="single"/>
          <w:lang w:val="en-US" w:eastAsia="zh-CN" w:bidi="ar"/>
        </w:rPr>
        <w:t>5</w:t>
      </w:r>
      <w:r>
        <w:rPr>
          <w:rFonts w:ascii="宋体" w:hAnsi="宋体" w:eastAsia="宋体" w:cs="宋体"/>
          <w:color w:val="000000"/>
          <w:kern w:val="0"/>
          <w:sz w:val="24"/>
          <w:szCs w:val="24"/>
          <w:lang w:val="en-US" w:eastAsia="zh-CN" w:bidi="ar"/>
        </w:rPr>
        <w:t>月</w:t>
      </w:r>
      <w:r>
        <w:rPr>
          <w:rFonts w:hint="eastAsia" w:ascii="宋体" w:hAnsi="宋体" w:eastAsia="宋体" w:cs="宋体"/>
          <w:color w:val="000000"/>
          <w:kern w:val="0"/>
          <w:sz w:val="24"/>
          <w:szCs w:val="24"/>
          <w:u w:val="single"/>
          <w:lang w:val="en-US" w:eastAsia="zh-CN" w:bidi="ar"/>
        </w:rPr>
        <w:t>28</w:t>
      </w:r>
      <w:r>
        <w:rPr>
          <w:rFonts w:ascii="宋体" w:hAnsi="宋体" w:eastAsia="宋体" w:cs="宋体"/>
          <w:color w:val="000000"/>
          <w:kern w:val="0"/>
          <w:sz w:val="24"/>
          <w:szCs w:val="24"/>
          <w:lang w:val="en-US" w:eastAsia="zh-CN" w:bidi="ar"/>
        </w:rPr>
        <w:t>日</w:t>
      </w:r>
    </w:p>
    <w:p w14:paraId="11D6009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F6C24"/>
    <w:multiLevelType w:val="singleLevel"/>
    <w:tmpl w:val="A18F6C24"/>
    <w:lvl w:ilvl="0" w:tentative="0">
      <w:start w:val="1"/>
      <w:numFmt w:val="decimal"/>
      <w:suff w:val="nothing"/>
      <w:lvlText w:val="%1．"/>
      <w:lvlJc w:val="left"/>
      <w:pPr>
        <w:ind w:left="0" w:firstLine="400"/>
      </w:pPr>
      <w:rPr>
        <w:rFonts w:hint="default"/>
      </w:rPr>
    </w:lvl>
  </w:abstractNum>
  <w:abstractNum w:abstractNumId="1">
    <w:nsid w:val="0CBC929B"/>
    <w:multiLevelType w:val="singleLevel"/>
    <w:tmpl w:val="0CBC929B"/>
    <w:lvl w:ilvl="0" w:tentative="0">
      <w:start w:val="1"/>
      <w:numFmt w:val="decimal"/>
      <w:suff w:val="nothing"/>
      <w:lvlText w:val="%1．"/>
      <w:lvlJc w:val="left"/>
      <w:pPr>
        <w:ind w:left="0" w:firstLine="400"/>
      </w:pPr>
      <w:rPr>
        <w:rFonts w:hint="default"/>
      </w:rPr>
    </w:lvl>
  </w:abstractNum>
  <w:abstractNum w:abstractNumId="2">
    <w:nsid w:val="705F5C55"/>
    <w:multiLevelType w:val="singleLevel"/>
    <w:tmpl w:val="705F5C55"/>
    <w:lvl w:ilvl="0" w:tentative="0">
      <w:start w:val="1"/>
      <w:numFmt w:val="decimal"/>
      <w:suff w:val="nothing"/>
      <w:lvlText w:val="%1．"/>
      <w:lvlJc w:val="left"/>
      <w:pPr>
        <w:ind w:left="0" w:firstLine="4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616D26"/>
    <w:rsid w:val="118109B8"/>
    <w:rsid w:val="12616D26"/>
    <w:rsid w:val="29521445"/>
    <w:rsid w:val="48BD40E6"/>
    <w:rsid w:val="631A7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1679</Words>
  <Characters>1764</Characters>
  <Lines>0</Lines>
  <Paragraphs>0</Paragraphs>
  <TotalTime>11</TotalTime>
  <ScaleCrop>false</ScaleCrop>
  <LinksUpToDate>false</LinksUpToDate>
  <CharactersWithSpaces>1781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2026-05-28T02:46:00Z</dcterms:created>
  <dc:creator>梦醒</dc:creator>
  <cp:lastModifiedBy>梦醒</cp:lastModifiedBy>
  <dcterms:modified xsi:type="dcterms:W3CDTF">2026-05-28T07:23:27Z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F5D27DA7FD20439BB4002E89ACCAC752_13</vt:lpwstr>
  </property>
  <property fmtid="{D5CDD505-2E9C-101B-9397-08002B2CF9AE}" pid="4" name="KSOTemplateDocerSaveRecord">
    <vt:lpwstr>eyJoZGlkIjoiZWZiNDRjYjlkZTdlY2FkYjUwMDJjOTY3MTFjYjY1NGUiLCJ1c2VySWQiOiIyOTUyODUxMTgifQ==</vt:lpwstr>
  </property>
</Properties>
</file>