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78072">
      <w:pPr>
        <w:adjustRightInd w:val="0"/>
        <w:snapToGrid w:val="0"/>
        <w:spacing w:line="320" w:lineRule="auto"/>
        <w:ind w:left="3780" w:right="-1384" w:rightChars="-659" w:firstLine="840" w:firstLineChars="300"/>
        <w:rPr>
          <w:rFonts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采购合同</w:t>
      </w:r>
    </w:p>
    <w:p w14:paraId="79E75014">
      <w:pPr>
        <w:adjustRightInd w:val="0"/>
        <w:snapToGrid w:val="0"/>
        <w:spacing w:line="320" w:lineRule="auto"/>
        <w:ind w:left="-1066" w:leftChars="-600" w:right="-1384" w:rightChars="-659" w:hanging="194" w:hangingChars="54"/>
        <w:jc w:val="center"/>
        <w:rPr>
          <w:rFonts w:ascii="微软雅黑" w:hAnsi="微软雅黑" w:eastAsia="微软雅黑" w:cs="微软雅黑"/>
          <w:b/>
          <w:bCs/>
          <w:sz w:val="36"/>
          <w:szCs w:val="40"/>
        </w:rPr>
      </w:pPr>
    </w:p>
    <w:p w14:paraId="39F81816">
      <w:pPr>
        <w:rPr>
          <w:rFonts w:ascii="微软雅黑" w:hAnsi="微软雅黑" w:eastAsia="微软雅黑" w:cs="微软雅黑"/>
          <w:szCs w:val="21"/>
          <w:u w:val="single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甲方：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  <w:lang w:val="en-US" w:eastAsia="zh-CN"/>
        </w:rPr>
        <w:t>宁家（北京）汽车服务有限公司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</w:rPr>
        <w:t xml:space="preserve">      </w:t>
      </w:r>
    </w:p>
    <w:p w14:paraId="7DC0D18A">
      <w:pPr>
        <w:adjustRightInd w:val="0"/>
        <w:snapToGrid w:val="0"/>
        <w:spacing w:line="320" w:lineRule="auto"/>
        <w:rPr>
          <w:rFonts w:hint="default" w:ascii="微软雅黑" w:hAnsi="微软雅黑" w:eastAsia="微软雅黑" w:cs="微软雅黑"/>
          <w:b/>
          <w:bCs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                                                            合同编号：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  <w:lang w:val="en-US" w:eastAsia="zh-CN"/>
        </w:rPr>
        <w:t xml:space="preserve">                </w:t>
      </w:r>
    </w:p>
    <w:p w14:paraId="69339B42">
      <w:pPr>
        <w:adjustRightInd w:val="0"/>
        <w:snapToGrid w:val="0"/>
        <w:spacing w:line="320" w:lineRule="auto"/>
        <w:jc w:val="left"/>
        <w:rPr>
          <w:rFonts w:hint="default" w:ascii="微软雅黑" w:hAnsi="微软雅黑" w:eastAsia="微软雅黑" w:cs="微软雅黑"/>
          <w:sz w:val="18"/>
          <w:szCs w:val="1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乙方：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  <w:lang w:val="en-US" w:eastAsia="zh-CN"/>
        </w:rPr>
        <w:t>福建方诺企业管理有限公司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                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 xml:space="preserve">       </w:t>
      </w:r>
      <w:r>
        <w:rPr>
          <w:rFonts w:hint="eastAsia" w:ascii="微软雅黑" w:hAnsi="微软雅黑" w:eastAsia="微软雅黑" w:cs="微软雅黑"/>
          <w:b/>
          <w:bCs/>
          <w:szCs w:val="21"/>
        </w:rPr>
        <w:t>签订地点：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  <w:lang w:val="en-US" w:eastAsia="zh-CN"/>
        </w:rPr>
        <w:t>宁德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</w:rPr>
        <w:t xml:space="preserve">市  </w:t>
      </w:r>
      <w:r>
        <w:rPr>
          <w:rFonts w:hint="eastAsia" w:ascii="微软雅黑" w:hAnsi="微软雅黑" w:eastAsia="微软雅黑" w:cs="微软雅黑"/>
          <w:b/>
          <w:bCs/>
          <w:szCs w:val="21"/>
          <w:u w:val="single"/>
          <w:lang w:val="en-US" w:eastAsia="zh-CN"/>
        </w:rPr>
        <w:t xml:space="preserve">            </w:t>
      </w:r>
    </w:p>
    <w:p w14:paraId="7BD82431">
      <w:pPr>
        <w:pStyle w:val="12"/>
        <w:spacing w:line="320" w:lineRule="auto"/>
        <w:rPr>
          <w:rFonts w:ascii="微软雅黑" w:hAnsi="微软雅黑" w:eastAsia="微软雅黑" w:cs="微软雅黑"/>
          <w:b/>
          <w:szCs w:val="16"/>
        </w:rPr>
      </w:pPr>
    </w:p>
    <w:p w14:paraId="2DF15740">
      <w:pPr>
        <w:pStyle w:val="12"/>
        <w:spacing w:line="320" w:lineRule="auto"/>
        <w:ind w:firstLine="420" w:firstLine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甲乙双方根据《中华人民共和国民法典》的相关规定，经过平等友好协商，就甲方向乙方长期采购以下产品一事达成如下合同，以供双方共同信守。</w:t>
      </w:r>
    </w:p>
    <w:p w14:paraId="1EACF803">
      <w:pPr>
        <w:numPr>
          <w:ilvl w:val="0"/>
          <w:numId w:val="1"/>
        </w:numPr>
        <w:tabs>
          <w:tab w:val="right" w:pos="12298"/>
        </w:tabs>
        <w:spacing w:line="320" w:lineRule="auto"/>
        <w:rPr>
          <w:rFonts w:eastAsia="微软雅黑" w:asciiTheme="minorEastAsia" w:hAnsiTheme="minorEastAsia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设备报价</w:t>
      </w:r>
    </w:p>
    <w:tbl>
      <w:tblPr>
        <w:tblStyle w:val="8"/>
        <w:tblW w:w="74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505"/>
        <w:gridCol w:w="807"/>
        <w:gridCol w:w="819"/>
        <w:gridCol w:w="1156"/>
        <w:gridCol w:w="1167"/>
        <w:gridCol w:w="829"/>
      </w:tblGrid>
      <w:tr w14:paraId="680B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1181" w:type="dxa"/>
            <w:shd w:val="clear" w:color="auto" w:fill="auto"/>
            <w:vAlign w:val="center"/>
          </w:tcPr>
          <w:p w14:paraId="6CB342AF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  <w:t>序号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34122B3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  <w:t>设备名称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0A120D4E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  <w:t>单位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1951444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  <w:t>数量</w:t>
            </w:r>
          </w:p>
        </w:tc>
        <w:tc>
          <w:tcPr>
            <w:tcW w:w="1156" w:type="dxa"/>
            <w:vAlign w:val="center"/>
          </w:tcPr>
          <w:p w14:paraId="7F3777F9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eastAsia="zh-CN" w:bidi="ar"/>
              </w:rPr>
              <w:t>含税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  <w:t>单价</w:t>
            </w:r>
          </w:p>
        </w:tc>
        <w:tc>
          <w:tcPr>
            <w:tcW w:w="1167" w:type="dxa"/>
            <w:vAlign w:val="center"/>
          </w:tcPr>
          <w:p w14:paraId="0E0294A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  <w:t>含税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val="en-US" w:eastAsia="zh-CN" w:bidi="ar"/>
              </w:rPr>
              <w:t>金额</w:t>
            </w:r>
          </w:p>
        </w:tc>
        <w:tc>
          <w:tcPr>
            <w:tcW w:w="829" w:type="dxa"/>
            <w:vAlign w:val="center"/>
          </w:tcPr>
          <w:p w14:paraId="140D94A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eastAsia="zh-CN" w:bidi="ar"/>
              </w:rPr>
              <w:t>税率</w:t>
            </w:r>
          </w:p>
        </w:tc>
      </w:tr>
      <w:tr w14:paraId="296D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181" w:type="dxa"/>
            <w:shd w:val="clear" w:color="auto" w:fill="auto"/>
            <w:vAlign w:val="center"/>
          </w:tcPr>
          <w:p w14:paraId="1BAD0020">
            <w:pPr>
              <w:widowControl/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5"/>
                <w:szCs w:val="15"/>
              </w:rPr>
              <w:t>1</w:t>
            </w:r>
          </w:p>
        </w:tc>
        <w:tc>
          <w:tcPr>
            <w:tcW w:w="1505" w:type="dxa"/>
            <w:shd w:val="clear" w:color="auto" w:fill="auto"/>
            <w:vAlign w:val="center"/>
          </w:tcPr>
          <w:p w14:paraId="56EA97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5"/>
                <w:szCs w:val="15"/>
                <w:lang w:val="en-US" w:eastAsia="zh-CN" w:bidi="ar"/>
              </w:rPr>
              <w:t>CSC拆解工装项目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1ED7A1D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  <w:t>台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1686941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  <w:t>4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2D9ACCA3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  <w:t>1180</w:t>
            </w:r>
          </w:p>
        </w:tc>
        <w:tc>
          <w:tcPr>
            <w:tcW w:w="1167" w:type="dxa"/>
            <w:shd w:val="clear" w:color="auto" w:fill="auto"/>
            <w:vAlign w:val="center"/>
          </w:tcPr>
          <w:p w14:paraId="26A963E1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5"/>
                <w:szCs w:val="15"/>
                <w:lang w:val="en-US" w:eastAsia="zh-CN"/>
              </w:rPr>
              <w:t>4720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B698056">
            <w:pPr>
              <w:widowControl/>
              <w:tabs>
                <w:tab w:val="left" w:pos="295"/>
              </w:tabs>
              <w:ind w:firstLine="150" w:firstLineChars="100"/>
              <w:jc w:val="left"/>
              <w:textAlignment w:val="center"/>
              <w:rPr>
                <w:rFonts w:hint="default" w:ascii="微软雅黑" w:hAnsi="微软雅黑" w:eastAsia="微软雅黑" w:cs="宋体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15"/>
                <w:szCs w:val="15"/>
                <w:lang w:val="en-US" w:eastAsia="zh-CN"/>
              </w:rPr>
              <w:t>13%</w:t>
            </w:r>
          </w:p>
        </w:tc>
      </w:tr>
    </w:tbl>
    <w:p w14:paraId="0C9540DE">
      <w:p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     </w:t>
      </w:r>
    </w:p>
    <w:p w14:paraId="26EB72EA">
      <w:p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二、质量要求、技术标准：按双方约定技术协议执行。</w:t>
      </w:r>
    </w:p>
    <w:p w14:paraId="31A4365A">
      <w:pPr>
        <w:spacing w:line="320" w:lineRule="auto"/>
        <w:ind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乙方保证售出的产品为合格且符合出厂标准；符合行业标准或国家标准；因乙方向甲方提供的产品质量存在瑕疵，核实无误，确定数量，必须无条件等量更换合格产品。</w:t>
      </w:r>
    </w:p>
    <w:p w14:paraId="03C5EF25">
      <w:pPr>
        <w:numPr>
          <w:ilvl w:val="0"/>
          <w:numId w:val="2"/>
        </w:num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付款条件及方式</w:t>
      </w:r>
    </w:p>
    <w:p w14:paraId="7CE10AA3">
      <w:pPr>
        <w:tabs>
          <w:tab w:val="left" w:pos="312"/>
        </w:tabs>
        <w:spacing w:line="320" w:lineRule="auto"/>
        <w:ind w:firstLine="420" w:firstLineChars="200"/>
        <w:rPr>
          <w:rFonts w:ascii="微软雅黑" w:hAnsi="微软雅黑" w:eastAsia="微软雅黑" w:cs="微软雅黑"/>
          <w:bCs/>
          <w:szCs w:val="21"/>
          <w:highlight w:val="yellow"/>
        </w:rPr>
      </w:pPr>
      <w:r>
        <w:rPr>
          <w:rFonts w:ascii="微软雅黑" w:hAnsi="微软雅黑" w:eastAsia="微软雅黑" w:cs="微软雅黑"/>
          <w:bCs/>
          <w:szCs w:val="21"/>
        </w:rPr>
        <w:t>1.</w:t>
      </w:r>
      <w:r>
        <w:rPr>
          <w:rFonts w:hint="eastAsia" w:ascii="微软雅黑" w:hAnsi="微软雅黑" w:eastAsia="微软雅黑" w:cs="微软雅黑"/>
          <w:bCs/>
          <w:szCs w:val="21"/>
        </w:rPr>
        <w:t>单次采购含税总价款以单次订单数量乘以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工装</w:t>
      </w:r>
      <w:r>
        <w:rPr>
          <w:rFonts w:hint="eastAsia" w:ascii="微软雅黑" w:hAnsi="微软雅黑" w:eastAsia="微软雅黑" w:cs="微软雅黑"/>
          <w:bCs/>
          <w:szCs w:val="21"/>
        </w:rPr>
        <w:t>价为准；后续采购依采购单下单为准。首批采购</w:t>
      </w:r>
      <w:r>
        <w:rPr>
          <w:rFonts w:hint="eastAsia" w:ascii="微软雅黑" w:hAnsi="微软雅黑" w:eastAsia="微软雅黑" w:cs="微软雅黑"/>
          <w:bCs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肆</w:t>
      </w:r>
      <w:r>
        <w:rPr>
          <w:rFonts w:hint="eastAsia" w:ascii="微软雅黑" w:hAnsi="微软雅黑" w:eastAsia="微软雅黑" w:cs="微软雅黑"/>
          <w:bCs/>
          <w:szCs w:val="21"/>
          <w:lang w:eastAsia="zh-CN"/>
        </w:rPr>
        <w:t>）</w:t>
      </w:r>
      <w:r>
        <w:rPr>
          <w:rFonts w:hint="eastAsia" w:ascii="微软雅黑" w:hAnsi="微软雅黑" w:eastAsia="微软雅黑" w:cs="微软雅黑"/>
          <w:bCs/>
          <w:szCs w:val="21"/>
        </w:rPr>
        <w:t>套加上单独采购的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工装</w:t>
      </w:r>
      <w:r>
        <w:rPr>
          <w:rFonts w:hint="eastAsia" w:ascii="微软雅黑" w:hAnsi="微软雅黑" w:eastAsia="微软雅黑" w:cs="微软雅黑"/>
          <w:bCs/>
          <w:szCs w:val="21"/>
        </w:rPr>
        <w:t>，总采购款（含税）为</w:t>
      </w:r>
      <w:r>
        <w:rPr>
          <w:rFonts w:hint="eastAsia" w:ascii="微软雅黑" w:hAnsi="微软雅黑" w:eastAsia="微软雅黑" w:cs="微软雅黑"/>
          <w:bCs/>
          <w:szCs w:val="21"/>
          <w:u w:val="single"/>
          <w:lang w:val="en-US" w:eastAsia="zh-CN"/>
        </w:rPr>
        <w:t xml:space="preserve"> 4720 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元（大写：</w:t>
      </w:r>
      <w:r>
        <w:rPr>
          <w:rFonts w:hint="eastAsia" w:ascii="微软雅黑" w:hAnsi="微软雅黑" w:eastAsia="微软雅黑" w:cs="微软雅黑"/>
          <w:bCs/>
          <w:szCs w:val="21"/>
          <w:u w:val="single"/>
          <w:lang w:val="en-US" w:eastAsia="zh-CN"/>
        </w:rPr>
        <w:t xml:space="preserve">  肆仟柒佰贰拾 元</w:t>
      </w:r>
      <w:r>
        <w:rPr>
          <w:rFonts w:hint="default" w:ascii="微软雅黑" w:hAnsi="微软雅黑" w:eastAsia="微软雅黑" w:cs="微软雅黑"/>
          <w:bCs/>
          <w:szCs w:val="21"/>
          <w:u w:val="single"/>
          <w:lang w:val="en-US" w:eastAsia="zh-CN"/>
        </w:rPr>
        <w:t>整</w:t>
      </w:r>
      <w:r>
        <w:rPr>
          <w:rFonts w:hint="eastAsia" w:ascii="微软雅黑" w:hAnsi="微软雅黑" w:eastAsia="微软雅黑" w:cs="微软雅黑"/>
          <w:bCs/>
          <w:szCs w:val="21"/>
          <w:u w:val="singl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）</w:t>
      </w:r>
      <w:r>
        <w:rPr>
          <w:rFonts w:hint="eastAsia" w:ascii="微软雅黑" w:hAnsi="微软雅黑" w:eastAsia="微软雅黑" w:cs="微软雅黑"/>
          <w:bCs/>
          <w:szCs w:val="21"/>
        </w:rPr>
        <w:t>。</w:t>
      </w:r>
    </w:p>
    <w:p w14:paraId="35FBA510">
      <w:pPr>
        <w:spacing w:line="320" w:lineRule="auto"/>
        <w:ind w:firstLine="420" w:firstLineChars="200"/>
        <w:rPr>
          <w:rFonts w:hint="default" w:ascii="微软雅黑" w:hAnsi="微软雅黑" w:eastAsia="微软雅黑" w:cs="微软雅黑"/>
          <w:bCs/>
          <w:szCs w:val="21"/>
          <w:lang w:val="en-US" w:eastAsia="zh-CN"/>
        </w:rPr>
      </w:pPr>
      <w:r>
        <w:rPr>
          <w:rFonts w:ascii="微软雅黑" w:hAnsi="微软雅黑" w:eastAsia="微软雅黑" w:cs="微软雅黑"/>
          <w:bCs/>
          <w:szCs w:val="21"/>
        </w:rPr>
        <w:t>2.</w:t>
      </w:r>
      <w:r>
        <w:rPr>
          <w:rFonts w:hint="eastAsia" w:ascii="微软雅黑" w:hAnsi="微软雅黑" w:eastAsia="微软雅黑" w:cs="微软雅黑"/>
          <w:bCs/>
          <w:szCs w:val="21"/>
        </w:rPr>
        <w:t>甲方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在三天内付完全款（  4720  元）</w:t>
      </w:r>
    </w:p>
    <w:p w14:paraId="11F820EB">
      <w:pPr>
        <w:spacing w:line="320" w:lineRule="auto"/>
        <w:ind w:right="48" w:rightChars="23" w:firstLine="420" w:firstLineChars="200"/>
        <w:rPr>
          <w:rFonts w:ascii="微软雅黑" w:hAnsi="微软雅黑" w:eastAsia="微软雅黑" w:cs="微软雅黑"/>
          <w:bCs/>
          <w:szCs w:val="21"/>
        </w:rPr>
      </w:pPr>
      <w:r>
        <w:rPr>
          <w:rFonts w:ascii="微软雅黑" w:hAnsi="微软雅黑" w:eastAsia="微软雅黑" w:cs="微软雅黑"/>
          <w:bCs/>
          <w:szCs w:val="21"/>
        </w:rPr>
        <w:t>3</w:t>
      </w:r>
      <w:r>
        <w:rPr>
          <w:rFonts w:hint="eastAsia" w:ascii="微软雅黑" w:hAnsi="微软雅黑" w:eastAsia="微软雅黑" w:cs="微软雅黑"/>
          <w:bCs/>
          <w:szCs w:val="21"/>
        </w:rPr>
        <w:t>.付款方式：电汇；</w:t>
      </w:r>
    </w:p>
    <w:p w14:paraId="7713A37F">
      <w:pPr>
        <w:spacing w:line="320" w:lineRule="auto"/>
        <w:ind w:right="48" w:rightChars="23" w:firstLine="420" w:firstLineChars="200"/>
        <w:rPr>
          <w:rFonts w:ascii="微软雅黑" w:hAnsi="微软雅黑" w:eastAsia="微软雅黑" w:cs="微软雅黑"/>
          <w:bCs/>
          <w:szCs w:val="21"/>
        </w:rPr>
      </w:pPr>
      <w:r>
        <w:rPr>
          <w:rFonts w:ascii="微软雅黑" w:hAnsi="微软雅黑" w:eastAsia="微软雅黑" w:cs="微软雅黑"/>
          <w:bCs/>
          <w:szCs w:val="21"/>
        </w:rPr>
        <w:t>4</w:t>
      </w:r>
      <w:r>
        <w:rPr>
          <w:rFonts w:hint="eastAsia" w:ascii="微软雅黑" w:hAnsi="微软雅黑" w:eastAsia="微软雅黑" w:cs="微软雅黑"/>
          <w:bCs/>
          <w:szCs w:val="21"/>
        </w:rPr>
        <w:t>.发票提供：乙方收齐全款后</w:t>
      </w:r>
      <w:r>
        <w:rPr>
          <w:rFonts w:ascii="微软雅黑" w:hAnsi="微软雅黑" w:eastAsia="微软雅黑" w:cs="微软雅黑"/>
          <w:bCs/>
          <w:szCs w:val="21"/>
        </w:rPr>
        <w:t>7</w:t>
      </w:r>
      <w:r>
        <w:rPr>
          <w:rFonts w:hint="eastAsia" w:ascii="微软雅黑" w:hAnsi="微软雅黑" w:eastAsia="微软雅黑" w:cs="微软雅黑"/>
          <w:bCs/>
          <w:szCs w:val="21"/>
        </w:rPr>
        <w:t>个工作日内开具。</w:t>
      </w:r>
    </w:p>
    <w:p w14:paraId="47742DF5">
      <w:pPr>
        <w:ind w:firstLine="420" w:firstLineChars="200"/>
        <w:rPr>
          <w:rFonts w:hint="default" w:ascii="微软雅黑" w:hAnsi="微软雅黑" w:eastAsia="微软雅黑" w:cs="微软雅黑"/>
          <w:bCs/>
          <w:szCs w:val="21"/>
          <w:lang w:val="en-US" w:eastAsia="zh-CN"/>
        </w:rPr>
      </w:pPr>
      <w:r>
        <w:rPr>
          <w:rFonts w:ascii="微软雅黑" w:hAnsi="微软雅黑" w:eastAsia="微软雅黑" w:cs="微软雅黑"/>
          <w:bCs/>
          <w:szCs w:val="21"/>
        </w:rPr>
        <w:t>5</w:t>
      </w:r>
      <w:r>
        <w:rPr>
          <w:rFonts w:hint="eastAsia" w:ascii="微软雅黑" w:hAnsi="微软雅黑" w:eastAsia="微软雅黑" w:cs="微软雅黑"/>
          <w:bCs/>
          <w:szCs w:val="21"/>
        </w:rPr>
        <w:t>.付款账号：</w:t>
      </w:r>
      <w:r>
        <w:rPr>
          <w:rFonts w:hint="eastAsia" w:ascii="微软雅黑" w:hAnsi="微软雅黑" w:eastAsia="微软雅黑" w:cs="微软雅黑"/>
          <w:bCs/>
          <w:sz w:val="21"/>
          <w:szCs w:val="21"/>
          <w:lang w:val="en-US" w:eastAsia="zh-CN"/>
        </w:rPr>
        <w:t>11050161610000000322</w:t>
      </w:r>
    </w:p>
    <w:p w14:paraId="46C12B26">
      <w:pPr>
        <w:ind w:firstLine="840" w:firstLineChars="4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                        </w:t>
      </w:r>
    </w:p>
    <w:p w14:paraId="7BA12851">
      <w:pPr>
        <w:ind w:firstLine="420" w:firstLineChars="200"/>
        <w:rPr>
          <w:b/>
          <w:sz w:val="32"/>
          <w:szCs w:val="32"/>
        </w:rPr>
      </w:pPr>
      <w:r>
        <w:rPr>
          <w:rFonts w:hint="eastAsia" w:ascii="微软雅黑" w:hAnsi="微软雅黑" w:eastAsia="微软雅黑" w:cs="微软雅黑"/>
          <w:szCs w:val="21"/>
        </w:rPr>
        <w:t>7.收款账号：</w:t>
      </w:r>
    </w:p>
    <w:p w14:paraId="7094B19F">
      <w:pPr>
        <w:spacing w:line="320" w:lineRule="auto"/>
        <w:ind w:right="48" w:rightChars="23" w:firstLine="1050" w:firstLineChars="500"/>
        <w:rPr>
          <w:rFonts w:hint="eastAsia" w:ascii="微软雅黑" w:hAnsi="微软雅黑" w:eastAsia="微软雅黑" w:cs="微软雅黑"/>
          <w:bCs/>
          <w:szCs w:val="21"/>
          <w:lang w:eastAsia="zh-CN"/>
        </w:rPr>
      </w:pPr>
      <w:r>
        <w:rPr>
          <w:rFonts w:hint="eastAsia" w:ascii="微软雅黑" w:hAnsi="微软雅黑" w:eastAsia="微软雅黑" w:cs="微软雅黑"/>
          <w:bCs/>
          <w:szCs w:val="21"/>
        </w:rPr>
        <w:t xml:space="preserve">户名： </w:t>
      </w:r>
      <w:r>
        <w:rPr>
          <w:rFonts w:hint="eastAsia" w:ascii="微软雅黑" w:hAnsi="微软雅黑" w:eastAsia="微软雅黑" w:cs="微软雅黑"/>
          <w:bCs/>
          <w:szCs w:val="21"/>
          <w:lang w:eastAsia="zh-CN"/>
        </w:rPr>
        <w:t>福建方诺企业管理有限公司</w:t>
      </w:r>
    </w:p>
    <w:p w14:paraId="136F06E4">
      <w:pPr>
        <w:spacing w:line="320" w:lineRule="auto"/>
        <w:ind w:right="48" w:rightChars="23" w:firstLine="420" w:firstLineChars="200"/>
        <w:rPr>
          <w:rFonts w:hint="eastAsia" w:ascii="微软雅黑" w:hAnsi="微软雅黑" w:eastAsia="微软雅黑" w:cs="微软雅黑"/>
          <w:bCs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Cs w:val="21"/>
        </w:rPr>
        <w:t xml:space="preserve">    开户行： </w:t>
      </w:r>
      <w:r>
        <w:rPr>
          <w:rFonts w:hint="eastAsia" w:ascii="微软雅黑" w:hAnsi="微软雅黑" w:eastAsia="微软雅黑" w:cs="微软雅黑"/>
          <w:bCs/>
          <w:szCs w:val="21"/>
          <w:lang w:eastAsia="zh-CN"/>
        </w:rPr>
        <w:t>中国工商银行宁德分行营业部</w:t>
      </w:r>
    </w:p>
    <w:p w14:paraId="2568227C">
      <w:pPr>
        <w:spacing w:line="320" w:lineRule="auto"/>
        <w:ind w:right="48" w:rightChars="23" w:firstLine="1050" w:firstLineChars="500"/>
        <w:rPr>
          <w:rFonts w:hint="default" w:ascii="微软雅黑" w:hAnsi="微软雅黑" w:eastAsia="微软雅黑" w:cs="微软雅黑"/>
          <w:bCs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Cs w:val="21"/>
        </w:rPr>
        <w:t>账号：</w:t>
      </w:r>
      <w:r>
        <w:rPr>
          <w:rFonts w:ascii="微软雅黑" w:hAnsi="微软雅黑" w:eastAsia="微软雅黑" w:cs="微软雅黑"/>
          <w:bCs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1407009709900182293</w:t>
      </w:r>
    </w:p>
    <w:p w14:paraId="26FFB7BB">
      <w:pPr>
        <w:ind w:firstLine="420" w:firstLine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8.发票科目：</w:t>
      </w:r>
      <w:r>
        <w:rPr>
          <w:rFonts w:ascii="微软雅黑" w:hAnsi="微软雅黑" w:eastAsia="微软雅黑" w:cs="微软雅黑"/>
          <w:szCs w:val="21"/>
          <w:highlight w:val="yellow"/>
        </w:rPr>
        <w:t>*</w:t>
      </w:r>
      <w:r>
        <w:rPr>
          <w:rFonts w:hint="eastAsia" w:ascii="微软雅黑" w:hAnsi="微软雅黑" w:eastAsia="微软雅黑" w:cs="微软雅黑"/>
          <w:szCs w:val="21"/>
          <w:highlight w:val="yellow"/>
        </w:rPr>
        <w:t>其他机械设备</w:t>
      </w:r>
      <w:r>
        <w:rPr>
          <w:rFonts w:ascii="微软雅黑" w:hAnsi="微软雅黑" w:eastAsia="微软雅黑" w:cs="微软雅黑"/>
          <w:szCs w:val="21"/>
          <w:highlight w:val="yellow"/>
        </w:rPr>
        <w:t>*</w:t>
      </w:r>
      <w:r>
        <w:rPr>
          <w:rFonts w:hint="eastAsia" w:ascii="微软雅黑" w:hAnsi="微软雅黑" w:eastAsia="微软雅黑" w:cs="微软雅黑"/>
          <w:bCs/>
          <w:szCs w:val="21"/>
          <w:highlight w:val="yellow"/>
        </w:rPr>
        <w:t>按实际订单明细开具，税率为13%。</w:t>
      </w:r>
    </w:p>
    <w:p w14:paraId="3B383BC1">
      <w:pPr>
        <w:spacing w:line="320" w:lineRule="auto"/>
        <w:ind w:right="48" w:rightChars="23" w:firstLine="420" w:firstLine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9.甲方在未付清产品含税总价款的情况下，产品所有权仍归乙方所有。</w:t>
      </w:r>
    </w:p>
    <w:p w14:paraId="77592524">
      <w:pPr>
        <w:spacing w:line="320" w:lineRule="auto"/>
        <w:ind w:right="48" w:rightChars="23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四、交货、包装与验收</w:t>
      </w:r>
    </w:p>
    <w:p w14:paraId="31F2C19A">
      <w:pPr>
        <w:spacing w:line="320" w:lineRule="auto"/>
        <w:ind w:right="48" w:rightChars="23"/>
        <w:rPr>
          <w:rFonts w:hint="default" w:ascii="微软雅黑" w:hAnsi="微软雅黑" w:eastAsia="微软雅黑" w:cs="微软雅黑"/>
          <w:bCs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bCs/>
          <w:szCs w:val="21"/>
        </w:rPr>
        <w:t xml:space="preserve">  1.交货地点：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黑龙江省哈尔滨市</w:t>
      </w:r>
    </w:p>
    <w:p w14:paraId="48F9FD99">
      <w:pPr>
        <w:pStyle w:val="2"/>
        <w:rPr>
          <w:rFonts w:ascii="微软雅黑" w:hAnsi="微软雅黑" w:eastAsia="微软雅黑" w:cs="微软雅黑"/>
          <w:bCs/>
          <w:color w:val="0000FF"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 xml:space="preserve">    2.交货时间：</w:t>
      </w:r>
      <w:r>
        <w:rPr>
          <w:rFonts w:hint="eastAsia" w:ascii="微软雅黑" w:hAnsi="微软雅黑" w:eastAsia="微软雅黑" w:cs="微软雅黑"/>
          <w:bCs/>
          <w:szCs w:val="21"/>
          <w:lang w:val="en-US" w:eastAsia="zh-CN"/>
        </w:rPr>
        <w:t>工装</w:t>
      </w:r>
      <w:r>
        <w:rPr>
          <w:rFonts w:hint="eastAsia" w:ascii="微软雅黑" w:hAnsi="微软雅黑" w:eastAsia="微软雅黑" w:cs="微软雅黑"/>
          <w:bCs/>
          <w:szCs w:val="21"/>
        </w:rPr>
        <w:t>交期为乙方收到订单后</w:t>
      </w:r>
      <w:r>
        <w:rPr>
          <w:rFonts w:hint="eastAsia" w:ascii="微软雅黑" w:hAnsi="微软雅黑" w:eastAsia="微软雅黑" w:cs="微软雅黑"/>
          <w:bCs/>
          <w:szCs w:val="21"/>
          <w:u w:val="singl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Cs/>
          <w:szCs w:val="21"/>
        </w:rPr>
        <w:t>个工作日内。</w:t>
      </w:r>
      <w:r>
        <w:rPr>
          <w:rFonts w:ascii="微软雅黑" w:hAnsi="微软雅黑" w:eastAsia="微软雅黑" w:cs="微软雅黑"/>
          <w:bCs/>
          <w:color w:val="0000FF"/>
          <w:szCs w:val="21"/>
        </w:rPr>
        <w:t xml:space="preserve"> </w:t>
      </w:r>
    </w:p>
    <w:p w14:paraId="3982A974">
      <w:pPr>
        <w:spacing w:line="32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 xml:space="preserve">    3.交货方式：乙方决定运输方式，且保证将货物运至甲方指定地点，在到达甲方指定地点前的所有运费及相关费用由乙方承担。</w:t>
      </w:r>
    </w:p>
    <w:p w14:paraId="64AB9CEE">
      <w:pPr>
        <w:spacing w:line="320" w:lineRule="auto"/>
        <w:ind w:firstLine="42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4.验收标准：甲方应在货到2天内验收产品数量，产品到货后甲方试运行5个工作日，试运行及验收标准均以甲方为准，如乙方在甲方收到货后7个工作日内未收到甲方的任何书面反馈，则视为甲方默认为产品验收合格。</w:t>
      </w:r>
    </w:p>
    <w:p w14:paraId="26B055D7">
      <w:p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五、售后服务</w:t>
      </w:r>
    </w:p>
    <w:p w14:paraId="55D9EADA">
      <w:pPr>
        <w:spacing w:line="32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 xml:space="preserve">   </w:t>
      </w:r>
      <w:r>
        <w:rPr>
          <w:rFonts w:hint="eastAsia" w:ascii="微软雅黑" w:hAnsi="微软雅黑" w:eastAsia="微软雅黑" w:cs="微软雅黑"/>
          <w:bCs/>
          <w:szCs w:val="21"/>
        </w:rPr>
        <w:t xml:space="preserve"> 1.乙方保证所提供的产品为全新、完整、未使用过的产品，且符合产品的各项参数及指标； </w:t>
      </w:r>
    </w:p>
    <w:p w14:paraId="24138D8E">
      <w:pPr>
        <w:spacing w:line="320" w:lineRule="auto"/>
        <w:ind w:firstLine="42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2.乙方承诺对设备提供</w:t>
      </w:r>
      <w:r>
        <w:rPr>
          <w:rFonts w:hint="eastAsia" w:ascii="微软雅黑" w:hAnsi="微软雅黑" w:eastAsia="微软雅黑" w:cs="微软雅黑"/>
          <w:bCs/>
          <w:szCs w:val="21"/>
          <w:u w:val="single"/>
        </w:rPr>
        <w:t xml:space="preserve"> </w:t>
      </w:r>
      <w:r>
        <w:rPr>
          <w:rFonts w:ascii="微软雅黑" w:hAnsi="微软雅黑" w:eastAsia="微软雅黑" w:cs="微软雅黑"/>
          <w:bCs/>
          <w:szCs w:val="21"/>
          <w:u w:val="single"/>
        </w:rPr>
        <w:t>12</w:t>
      </w:r>
      <w:r>
        <w:rPr>
          <w:rFonts w:hint="eastAsia" w:ascii="微软雅黑" w:hAnsi="微软雅黑" w:eastAsia="微软雅黑" w:cs="微软雅黑"/>
          <w:bCs/>
          <w:szCs w:val="21"/>
          <w:u w:val="single"/>
        </w:rPr>
        <w:t>个月</w:t>
      </w:r>
      <w:r>
        <w:rPr>
          <w:rFonts w:hint="eastAsia" w:ascii="微软雅黑" w:hAnsi="微软雅黑" w:eastAsia="微软雅黑" w:cs="微软雅黑"/>
          <w:bCs/>
          <w:szCs w:val="21"/>
        </w:rPr>
        <w:t>的质保。。自产品验收合格之日起计算。保修期内，产品出现任何非人为的质量问题，乙方提供免费保修服务，保修期满后，产品如出现任何的故障或需更换相应配件，乙方亦负责维修，但是需向甲方收取相应的维修服务费或配件费；</w:t>
      </w:r>
    </w:p>
    <w:p w14:paraId="1D2A4AB1">
      <w:pPr>
        <w:spacing w:line="32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 xml:space="preserve">    3.保修期间，因人为损坏引起的故障问题或未经乙方许可私自拆卸（包括第三方拆解），不在保修范围内，如需乙方维修，乙方有权向甲方收取相应的维修费用。 </w:t>
      </w:r>
    </w:p>
    <w:p w14:paraId="7A80346D">
      <w:pPr>
        <w:spacing w:line="32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六、解决合同纠纷的方式：</w:t>
      </w:r>
    </w:p>
    <w:p w14:paraId="2368286B">
      <w:pPr>
        <w:spacing w:line="320" w:lineRule="auto"/>
        <w:ind w:firstLine="420" w:firstLineChars="200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在本协议执行期间如果发生争执，双方应本着实事求是的原则友好协商解决。如果协商不成，可以向甲方或乙方所在地人民法院起诉。</w:t>
      </w:r>
    </w:p>
    <w:p w14:paraId="6DE35D38">
      <w:p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七、免责条款</w:t>
      </w:r>
    </w:p>
    <w:p w14:paraId="467C3111">
      <w:pPr>
        <w:pStyle w:val="12"/>
        <w:spacing w:line="320" w:lineRule="auto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 xml:space="preserve">    </w:t>
      </w:r>
      <w:r>
        <w:rPr>
          <w:rFonts w:hint="eastAsia" w:ascii="微软雅黑" w:hAnsi="微软雅黑" w:eastAsia="微软雅黑" w:cs="微软雅黑"/>
          <w:szCs w:val="21"/>
        </w:rPr>
        <w:t>本合同因不可抗力，如发生战争、严重的火灾、洪水、台风、地震等而无法履行时，双方按国家有关法律规定处理。</w:t>
      </w:r>
    </w:p>
    <w:p w14:paraId="25733F9B">
      <w:p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八、本合同未尽事宜，双方另行协商，并签署书面补充协议。</w:t>
      </w:r>
    </w:p>
    <w:p w14:paraId="515BDC66">
      <w:pPr>
        <w:pStyle w:val="2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九、本合同自甲乙双方盖章后后生效。</w:t>
      </w:r>
    </w:p>
    <w:p w14:paraId="4C230CA5">
      <w:p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十、合同一式肆份，甲方、乙双方各执贰份，扫描件具有同等法律效力。</w:t>
      </w:r>
    </w:p>
    <w:p w14:paraId="77A8FCBD">
      <w:pPr>
        <w:spacing w:line="320" w:lineRule="auto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十一、本采购合同自签署日期开始生效，期限为一年，到期前一个内双方无异议自动续约。</w:t>
      </w:r>
    </w:p>
    <w:p w14:paraId="28F4E6F5">
      <w:pPr>
        <w:spacing w:line="320" w:lineRule="auto"/>
        <w:ind w:right="48" w:rightChars="23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附：</w:t>
      </w:r>
      <w:r>
        <w:rPr>
          <w:rFonts w:hint="eastAsia" w:ascii="微软雅黑" w:hAnsi="微软雅黑" w:eastAsia="微软雅黑" w:cs="微软雅黑"/>
          <w:bCs/>
          <w:szCs w:val="21"/>
        </w:rPr>
        <w:t>开票信息：如下：</w:t>
      </w:r>
    </w:p>
    <w:p w14:paraId="08B73E07">
      <w:pPr>
        <w:spacing w:line="320" w:lineRule="auto"/>
        <w:ind w:right="48" w:rightChars="23" w:firstLine="300" w:firstLineChars="200"/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15"/>
          <w:szCs w:val="15"/>
        </w:rPr>
        <w:t>公司名称:</w:t>
      </w:r>
      <w:r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  <w:t xml:space="preserve">  单位名称:宁家(北京)汽车服务有限公司</w:t>
      </w:r>
    </w:p>
    <w:p w14:paraId="40AA9257">
      <w:pPr>
        <w:spacing w:line="320" w:lineRule="auto"/>
        <w:ind w:right="48" w:rightChars="23" w:firstLine="300" w:firstLineChars="200"/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  <w:t>税号:91110107MAD88A6FXJ</w:t>
      </w:r>
    </w:p>
    <w:p w14:paraId="17EA2E0A">
      <w:pPr>
        <w:spacing w:line="320" w:lineRule="auto"/>
        <w:ind w:right="48" w:rightChars="23" w:firstLine="300" w:firstLineChars="200"/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  <w:t>地址:北京市大兴区金盛大街2号院12号楼4层401-13</w:t>
      </w:r>
    </w:p>
    <w:p w14:paraId="5BDFB0AE">
      <w:pPr>
        <w:spacing w:line="320" w:lineRule="auto"/>
        <w:ind w:right="48" w:rightChars="23" w:firstLine="300" w:firstLineChars="200"/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  <w:t>银行账号:11050161610000000322</w:t>
      </w:r>
    </w:p>
    <w:p w14:paraId="4BDC6B22">
      <w:pPr>
        <w:spacing w:line="320" w:lineRule="auto"/>
        <w:ind w:right="48" w:rightChars="23" w:firstLine="300" w:firstLineChars="200"/>
        <w:rPr>
          <w:rFonts w:hint="eastAsia" w:ascii="微软雅黑" w:hAnsi="微软雅黑" w:eastAsia="微软雅黑" w:cs="微软雅黑"/>
          <w:bCs/>
          <w:sz w:val="15"/>
          <w:szCs w:val="15"/>
        </w:rPr>
      </w:pPr>
      <w:r>
        <w:rPr>
          <w:rFonts w:hint="eastAsia" w:ascii="微软雅黑" w:hAnsi="微软雅黑" w:eastAsia="微软雅黑" w:cs="微软雅黑"/>
          <w:bCs/>
          <w:sz w:val="15"/>
          <w:szCs w:val="15"/>
          <w:lang w:val="en-US" w:eastAsia="zh-CN"/>
        </w:rPr>
        <w:t>开户行:中国建设银行股份有限公司北京丰盛支行</w:t>
      </w:r>
    </w:p>
    <w:p w14:paraId="1C2B0481">
      <w:pPr>
        <w:spacing w:line="320" w:lineRule="auto"/>
        <w:ind w:right="48" w:rightChars="23" w:firstLine="420" w:firstLineChars="200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乙方按照以上开票信息开具发票，如开票信息有变动，甲方需及时通知乙方，若因甲方未及时通知造成的后果由甲方承担。</w:t>
      </w:r>
    </w:p>
    <w:p w14:paraId="395887BB">
      <w:pPr>
        <w:spacing w:line="320" w:lineRule="auto"/>
        <w:rPr>
          <w:rFonts w:ascii="微软雅黑" w:hAnsi="微软雅黑" w:eastAsia="微软雅黑" w:cs="微软雅黑"/>
          <w:bCs/>
          <w:szCs w:val="21"/>
        </w:rPr>
      </w:pPr>
      <w:r>
        <w:rPr>
          <w:rFonts w:hint="eastAsia" w:ascii="微软雅黑" w:hAnsi="微软雅黑" w:eastAsia="微软雅黑" w:cs="微软雅黑"/>
          <w:bCs/>
          <w:szCs w:val="21"/>
        </w:rPr>
        <w:t>（本页以下无正文，为合同签署页）</w:t>
      </w:r>
    </w:p>
    <w:p w14:paraId="34DCA9F2">
      <w:pPr>
        <w:spacing w:line="320" w:lineRule="auto"/>
        <w:rPr>
          <w:rFonts w:ascii="微软雅黑" w:hAnsi="微软雅黑" w:eastAsia="微软雅黑" w:cs="微软雅黑"/>
          <w:b/>
          <w:szCs w:val="21"/>
        </w:rPr>
      </w:pPr>
    </w:p>
    <w:p w14:paraId="145BD39F">
      <w:pPr>
        <w:spacing w:line="320" w:lineRule="auto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甲方：</w:t>
      </w:r>
      <w:r>
        <w:rPr>
          <w:rFonts w:hint="eastAsia" w:ascii="微软雅黑" w:hAnsi="微软雅黑" w:eastAsia="微软雅黑" w:cs="微软雅黑"/>
          <w:b/>
          <w:bCs/>
          <w:szCs w:val="21"/>
          <w:u w:val="none"/>
          <w:lang w:val="en-US" w:eastAsia="zh-CN"/>
        </w:rPr>
        <w:t>宁家（北京）汽车服务有限公司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乙方： </w:t>
      </w:r>
      <w:r>
        <w:rPr>
          <w:rFonts w:hint="eastAsia" w:ascii="微软雅黑" w:hAnsi="微软雅黑" w:eastAsia="微软雅黑" w:cs="微软雅黑"/>
          <w:b/>
          <w:bCs/>
          <w:szCs w:val="21"/>
          <w:u w:val="none"/>
          <w:lang w:val="en-US" w:eastAsia="zh-CN"/>
        </w:rPr>
        <w:t>福建方诺企业管理有限公司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            </w:t>
      </w:r>
    </w:p>
    <w:p w14:paraId="4E5BACAA">
      <w:pPr>
        <w:spacing w:line="320" w:lineRule="auto"/>
        <w:rPr>
          <w:rFonts w:hint="eastAsia" w:ascii="微软雅黑" w:hAnsi="微软雅黑" w:eastAsia="微软雅黑" w:cs="微软雅黑"/>
          <w:b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Cs w:val="21"/>
        </w:rPr>
        <w:t>委托代理人：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彭良东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                          委托代理人：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周云中</w:t>
      </w:r>
    </w:p>
    <w:p w14:paraId="5978B2D0">
      <w:pPr>
        <w:spacing w:line="320" w:lineRule="auto"/>
        <w:rPr>
          <w:rFonts w:ascii="微软雅黑" w:hAnsi="微软雅黑" w:eastAsia="微软雅黑" w:cs="微软雅黑"/>
          <w:sz w:val="18"/>
          <w:szCs w:val="16"/>
        </w:rPr>
      </w:pPr>
      <w:r>
        <w:rPr>
          <w:rFonts w:hint="eastAsia" w:ascii="微软雅黑" w:hAnsi="微软雅黑" w:eastAsia="微软雅黑" w:cs="微软雅黑"/>
          <w:b/>
          <w:szCs w:val="21"/>
        </w:rPr>
        <w:t>日    期：202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Cs w:val="21"/>
        </w:rPr>
        <w:t>年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月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Cs w:val="21"/>
        </w:rPr>
        <w:t xml:space="preserve">日          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日    期：202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Cs w:val="21"/>
        </w:rPr>
        <w:t>年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Cs w:val="21"/>
        </w:rPr>
        <w:t>月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Cs w:val="21"/>
        </w:rPr>
        <w:t xml:space="preserve">日 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40"/>
      <w:pgMar w:top="737" w:right="851" w:bottom="737" w:left="85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3CD45">
    <w:pPr>
      <w:rPr>
        <w:sz w:val="16"/>
        <w:szCs w:val="16"/>
      </w:rPr>
    </w:pPr>
    <w:sdt>
      <w:sdtPr>
        <w:rPr>
          <w:sz w:val="16"/>
          <w:szCs w:val="16"/>
        </w:rPr>
        <w:id w:val="250395305"/>
      </w:sdtPr>
      <w:sdtEndPr>
        <w:rPr>
          <w:sz w:val="16"/>
          <w:szCs w:val="16"/>
        </w:rPr>
      </w:sdtEndPr>
      <w:sdtContent>
        <w:r>
          <w:rPr>
            <w:rFonts w:hint="eastAsia"/>
            <w:sz w:val="16"/>
            <w:szCs w:val="16"/>
          </w:rPr>
          <w:t xml:space="preserve">                                                                    </w:t>
        </w:r>
        <w:r>
          <w:rPr>
            <w:sz w:val="16"/>
            <w:szCs w:val="16"/>
            <w:lang w:val="zh-CN"/>
          </w:rPr>
          <w:t xml:space="preserve"> </w:t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2</w:t>
        </w:r>
        <w:r>
          <w:rPr>
            <w:sz w:val="16"/>
            <w:szCs w:val="16"/>
          </w:rPr>
          <w:fldChar w:fldCharType="end"/>
        </w:r>
        <w:r>
          <w:rPr>
            <w:sz w:val="16"/>
            <w:szCs w:val="16"/>
            <w:lang w:val="zh-CN"/>
          </w:rPr>
          <w:t xml:space="preserve"> / </w:t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NUMPAGES  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2</w:t>
        </w:r>
        <w:r>
          <w:rPr>
            <w:sz w:val="16"/>
            <w:szCs w:val="16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616D2">
    <w:pPr>
      <w:pStyle w:val="4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76B66242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E6126">
    <w:pPr>
      <w:pStyle w:val="5"/>
      <w:pBdr>
        <w:bottom w:val="none" w:color="auto" w:sz="0" w:space="0"/>
      </w:pBdr>
      <w:jc w:val="both"/>
      <w:textAlignment w:val="center"/>
    </w:pPr>
    <w:r>
      <w:rPr>
        <w:rFonts w:hint="eastAsia"/>
      </w:rPr>
      <w:t xml:space="preserve">                                                          </w:t>
    </w:r>
  </w:p>
  <w:p w14:paraId="3EC1A820">
    <w:pPr>
      <w:pStyle w:val="5"/>
      <w:pBdr>
        <w:bottom w:val="none" w:color="auto" w:sz="0" w:space="0"/>
      </w:pBdr>
      <w:ind w:firstLine="6480" w:firstLineChars="3600"/>
      <w:jc w:val="both"/>
      <w:textAlignment w:val="center"/>
      <w:rPr>
        <w:sz w:val="22"/>
      </w:rPr>
    </w:pPr>
    <w:r>
      <w:rPr>
        <w:rFonts w:hint="eastAsia"/>
      </w:rPr>
      <w:t xml:space="preserve">    </w:t>
    </w:r>
  </w:p>
  <w:p w14:paraId="265BABBE">
    <w:pPr>
      <w:pStyle w:val="5"/>
      <w:pBdr>
        <w:bottom w:val="none" w:color="auto" w:sz="0" w:space="0"/>
      </w:pBdr>
      <w:ind w:firstLine="6750" w:firstLineChars="4500"/>
      <w:jc w:val="both"/>
      <w:textAlignment w:val="center"/>
      <w:rPr>
        <w:sz w:val="15"/>
      </w:rPr>
    </w:pPr>
    <w:r>
      <w:rPr>
        <w:rFonts w:hint="eastAsia"/>
        <w:sz w:val="15"/>
      </w:rPr>
      <w:t xml:space="preserve">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82CB8"/>
    <w:multiLevelType w:val="singleLevel"/>
    <w:tmpl w:val="90882CB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21256FC"/>
    <w:multiLevelType w:val="singleLevel"/>
    <w:tmpl w:val="921256F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yNjI1MGI5MzQ3YWFhN2RjOWE3OWEwYjRlZmM4ODkifQ=="/>
  </w:docVars>
  <w:rsids>
    <w:rsidRoot w:val="3D296606"/>
    <w:rsid w:val="000372B1"/>
    <w:rsid w:val="00072E05"/>
    <w:rsid w:val="0007458A"/>
    <w:rsid w:val="000D3233"/>
    <w:rsid w:val="000F35E1"/>
    <w:rsid w:val="001421E5"/>
    <w:rsid w:val="0017646F"/>
    <w:rsid w:val="001C475A"/>
    <w:rsid w:val="00244792"/>
    <w:rsid w:val="0027589E"/>
    <w:rsid w:val="002C3A0F"/>
    <w:rsid w:val="002D041D"/>
    <w:rsid w:val="002D5504"/>
    <w:rsid w:val="00352C53"/>
    <w:rsid w:val="0038188A"/>
    <w:rsid w:val="003969E2"/>
    <w:rsid w:val="003A4F74"/>
    <w:rsid w:val="003C5527"/>
    <w:rsid w:val="00414DDA"/>
    <w:rsid w:val="004E39DF"/>
    <w:rsid w:val="005019BD"/>
    <w:rsid w:val="00544CF6"/>
    <w:rsid w:val="0057179A"/>
    <w:rsid w:val="005E328E"/>
    <w:rsid w:val="00617826"/>
    <w:rsid w:val="0062733E"/>
    <w:rsid w:val="00634637"/>
    <w:rsid w:val="006607FE"/>
    <w:rsid w:val="00672E55"/>
    <w:rsid w:val="0075531B"/>
    <w:rsid w:val="00824B86"/>
    <w:rsid w:val="008643E8"/>
    <w:rsid w:val="00900B90"/>
    <w:rsid w:val="00A81369"/>
    <w:rsid w:val="00B2384E"/>
    <w:rsid w:val="00B41000"/>
    <w:rsid w:val="00B77A44"/>
    <w:rsid w:val="00BA1A8A"/>
    <w:rsid w:val="00BB5471"/>
    <w:rsid w:val="00BC3450"/>
    <w:rsid w:val="00C20F24"/>
    <w:rsid w:val="00C7224C"/>
    <w:rsid w:val="00CC63FD"/>
    <w:rsid w:val="00CE501B"/>
    <w:rsid w:val="00CF7580"/>
    <w:rsid w:val="00D16DA9"/>
    <w:rsid w:val="00D64F98"/>
    <w:rsid w:val="00DE0FB3"/>
    <w:rsid w:val="00E44A4A"/>
    <w:rsid w:val="00E617B6"/>
    <w:rsid w:val="00E9762C"/>
    <w:rsid w:val="00EF37C5"/>
    <w:rsid w:val="00F04045"/>
    <w:rsid w:val="00F15F32"/>
    <w:rsid w:val="023F66B6"/>
    <w:rsid w:val="036B5288"/>
    <w:rsid w:val="036F2FCB"/>
    <w:rsid w:val="05094D59"/>
    <w:rsid w:val="056B77C2"/>
    <w:rsid w:val="05942874"/>
    <w:rsid w:val="074D717F"/>
    <w:rsid w:val="08400A92"/>
    <w:rsid w:val="0B1D71BA"/>
    <w:rsid w:val="0B6727D9"/>
    <w:rsid w:val="0BEF424D"/>
    <w:rsid w:val="0CCE1990"/>
    <w:rsid w:val="0E0013EF"/>
    <w:rsid w:val="0E7B2823"/>
    <w:rsid w:val="0EBE6BB4"/>
    <w:rsid w:val="0F6A1B42"/>
    <w:rsid w:val="10D66437"/>
    <w:rsid w:val="113D2270"/>
    <w:rsid w:val="11A025A1"/>
    <w:rsid w:val="11F54591"/>
    <w:rsid w:val="127F48AC"/>
    <w:rsid w:val="12B04A66"/>
    <w:rsid w:val="12D746E8"/>
    <w:rsid w:val="12E7492B"/>
    <w:rsid w:val="139D148E"/>
    <w:rsid w:val="13C22CA3"/>
    <w:rsid w:val="150D4F02"/>
    <w:rsid w:val="1534372C"/>
    <w:rsid w:val="15E45152"/>
    <w:rsid w:val="172A5B1B"/>
    <w:rsid w:val="17C1746A"/>
    <w:rsid w:val="19B906A4"/>
    <w:rsid w:val="1A6A4F91"/>
    <w:rsid w:val="1AAE5D2F"/>
    <w:rsid w:val="1AFC2ED4"/>
    <w:rsid w:val="1BC803F2"/>
    <w:rsid w:val="204D5A5F"/>
    <w:rsid w:val="20C20786"/>
    <w:rsid w:val="20CE712B"/>
    <w:rsid w:val="20E71F9A"/>
    <w:rsid w:val="229121BE"/>
    <w:rsid w:val="230B6414"/>
    <w:rsid w:val="2318468D"/>
    <w:rsid w:val="239D3011"/>
    <w:rsid w:val="23BF0FAD"/>
    <w:rsid w:val="257E4FA6"/>
    <w:rsid w:val="25C148BF"/>
    <w:rsid w:val="25D0428B"/>
    <w:rsid w:val="26103196"/>
    <w:rsid w:val="26357304"/>
    <w:rsid w:val="26873E45"/>
    <w:rsid w:val="26995AE5"/>
    <w:rsid w:val="26DD51A9"/>
    <w:rsid w:val="274C6FFB"/>
    <w:rsid w:val="283006CB"/>
    <w:rsid w:val="2BEF61A7"/>
    <w:rsid w:val="2BFA0DD4"/>
    <w:rsid w:val="2C173439"/>
    <w:rsid w:val="2C9071C9"/>
    <w:rsid w:val="2CAB751D"/>
    <w:rsid w:val="2DD24BA4"/>
    <w:rsid w:val="2DF47AA5"/>
    <w:rsid w:val="2E731311"/>
    <w:rsid w:val="2FE36023"/>
    <w:rsid w:val="300051DC"/>
    <w:rsid w:val="31750EFD"/>
    <w:rsid w:val="32EF470C"/>
    <w:rsid w:val="330E33B7"/>
    <w:rsid w:val="34534492"/>
    <w:rsid w:val="345A6229"/>
    <w:rsid w:val="359F0522"/>
    <w:rsid w:val="36756498"/>
    <w:rsid w:val="37634807"/>
    <w:rsid w:val="37DE3C9F"/>
    <w:rsid w:val="3ACB40D4"/>
    <w:rsid w:val="3B693880"/>
    <w:rsid w:val="3B7010B2"/>
    <w:rsid w:val="3D296606"/>
    <w:rsid w:val="3D874491"/>
    <w:rsid w:val="3DCC6348"/>
    <w:rsid w:val="3E686071"/>
    <w:rsid w:val="3F9115F7"/>
    <w:rsid w:val="3FFF3A71"/>
    <w:rsid w:val="40307062"/>
    <w:rsid w:val="406D4B7C"/>
    <w:rsid w:val="409405DD"/>
    <w:rsid w:val="40EC01F1"/>
    <w:rsid w:val="41C84254"/>
    <w:rsid w:val="426B25D4"/>
    <w:rsid w:val="42731488"/>
    <w:rsid w:val="428F1994"/>
    <w:rsid w:val="42E303BC"/>
    <w:rsid w:val="43A079A2"/>
    <w:rsid w:val="43C401ED"/>
    <w:rsid w:val="44354C47"/>
    <w:rsid w:val="44365C13"/>
    <w:rsid w:val="443D7960"/>
    <w:rsid w:val="4450382F"/>
    <w:rsid w:val="447A6AFE"/>
    <w:rsid w:val="46295C21"/>
    <w:rsid w:val="463B11FA"/>
    <w:rsid w:val="467A2DE5"/>
    <w:rsid w:val="46D85D5E"/>
    <w:rsid w:val="46DF7314"/>
    <w:rsid w:val="47095F17"/>
    <w:rsid w:val="47931879"/>
    <w:rsid w:val="48897D06"/>
    <w:rsid w:val="49271743"/>
    <w:rsid w:val="49BF4FB3"/>
    <w:rsid w:val="4A550C0D"/>
    <w:rsid w:val="4AF64A04"/>
    <w:rsid w:val="4C275238"/>
    <w:rsid w:val="4C427B72"/>
    <w:rsid w:val="4C50263B"/>
    <w:rsid w:val="4CE66C3B"/>
    <w:rsid w:val="4D5C52CD"/>
    <w:rsid w:val="4ECC61A8"/>
    <w:rsid w:val="4EF70D4B"/>
    <w:rsid w:val="4FD558DE"/>
    <w:rsid w:val="501C315F"/>
    <w:rsid w:val="50243DC2"/>
    <w:rsid w:val="509B22D6"/>
    <w:rsid w:val="51025EB1"/>
    <w:rsid w:val="512978E2"/>
    <w:rsid w:val="51545EC9"/>
    <w:rsid w:val="51A62EAC"/>
    <w:rsid w:val="52320A18"/>
    <w:rsid w:val="524349D3"/>
    <w:rsid w:val="52C703F4"/>
    <w:rsid w:val="53081779"/>
    <w:rsid w:val="54280325"/>
    <w:rsid w:val="54F2448F"/>
    <w:rsid w:val="55524F2D"/>
    <w:rsid w:val="56B73B8C"/>
    <w:rsid w:val="57B96809"/>
    <w:rsid w:val="583209D6"/>
    <w:rsid w:val="589046EA"/>
    <w:rsid w:val="591744C4"/>
    <w:rsid w:val="59C82630"/>
    <w:rsid w:val="5A937CA9"/>
    <w:rsid w:val="5AF56A87"/>
    <w:rsid w:val="5B0A0784"/>
    <w:rsid w:val="5B4D0671"/>
    <w:rsid w:val="5BB93F58"/>
    <w:rsid w:val="5CAA564F"/>
    <w:rsid w:val="5D704AEA"/>
    <w:rsid w:val="5F1F047A"/>
    <w:rsid w:val="60182E02"/>
    <w:rsid w:val="61C66B20"/>
    <w:rsid w:val="622F3856"/>
    <w:rsid w:val="62A52B40"/>
    <w:rsid w:val="63DE27AE"/>
    <w:rsid w:val="665F74AA"/>
    <w:rsid w:val="66EC3434"/>
    <w:rsid w:val="67100191"/>
    <w:rsid w:val="67117299"/>
    <w:rsid w:val="672C3830"/>
    <w:rsid w:val="68A67612"/>
    <w:rsid w:val="68AF4719"/>
    <w:rsid w:val="69240171"/>
    <w:rsid w:val="6A105AE7"/>
    <w:rsid w:val="6A34183F"/>
    <w:rsid w:val="6A830191"/>
    <w:rsid w:val="6ABA55F7"/>
    <w:rsid w:val="6B8B2FEF"/>
    <w:rsid w:val="6BD61FBC"/>
    <w:rsid w:val="6C5A499B"/>
    <w:rsid w:val="6D1E00BF"/>
    <w:rsid w:val="6E81293D"/>
    <w:rsid w:val="6FA905AD"/>
    <w:rsid w:val="71065A99"/>
    <w:rsid w:val="71B713DF"/>
    <w:rsid w:val="72005FE5"/>
    <w:rsid w:val="72347A3D"/>
    <w:rsid w:val="741C69DA"/>
    <w:rsid w:val="746740F9"/>
    <w:rsid w:val="75581C94"/>
    <w:rsid w:val="7693567A"/>
    <w:rsid w:val="7832761E"/>
    <w:rsid w:val="78E026CC"/>
    <w:rsid w:val="78F10436"/>
    <w:rsid w:val="794A7C01"/>
    <w:rsid w:val="795710FF"/>
    <w:rsid w:val="7A4F18B8"/>
    <w:rsid w:val="7B187EFC"/>
    <w:rsid w:val="7CFC25D5"/>
    <w:rsid w:val="7E7E59CE"/>
    <w:rsid w:val="7E7F6264"/>
    <w:rsid w:val="FBFD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nhideWhenUsed/>
    <w:qFormat/>
    <w:uiPriority w:val="0"/>
    <w:pPr>
      <w:jc w:val="left"/>
    </w:p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9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annotation reference"/>
    <w:basedOn w:val="9"/>
    <w:qFormat/>
    <w:uiPriority w:val="0"/>
    <w:rPr>
      <w:sz w:val="21"/>
      <w:szCs w:val="21"/>
    </w:rPr>
  </w:style>
  <w:style w:type="paragraph" w:styleId="12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3">
    <w:name w:val="批注框文本 字符"/>
    <w:basedOn w:val="9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font11"/>
    <w:basedOn w:val="9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5">
    <w:name w:val="font51"/>
    <w:basedOn w:val="9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6">
    <w:name w:val="font41"/>
    <w:basedOn w:val="9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批注文字 字符"/>
    <w:basedOn w:val="9"/>
    <w:link w:val="2"/>
    <w:qFormat/>
    <w:uiPriority w:val="0"/>
    <w:rPr>
      <w:kern w:val="2"/>
      <w:sz w:val="21"/>
    </w:rPr>
  </w:style>
  <w:style w:type="character" w:customStyle="1" w:styleId="19">
    <w:name w:val="批注主题 字符"/>
    <w:basedOn w:val="18"/>
    <w:link w:val="6"/>
    <w:qFormat/>
    <w:uiPriority w:val="0"/>
    <w:rPr>
      <w:b/>
      <w:bCs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E406D-4A57-4D8D-B9E3-54A94C108D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1272</Words>
  <Characters>1328</Characters>
  <Lines>13</Lines>
  <Paragraphs>3</Paragraphs>
  <TotalTime>12</TotalTime>
  <ScaleCrop>false</ScaleCrop>
  <LinksUpToDate>false</LinksUpToDate>
  <CharactersWithSpaces>1679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2025-07-02T02:46:00Z</dcterms:created>
  <dc:creator>芳菲</dc:creator>
  <cp:lastModifiedBy>传递幸福的人</cp:lastModifiedBy>
  <dcterms:modified xsi:type="dcterms:W3CDTF">2026-03-05T07:17:50Z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34708F2D37B94CBDA81CFB6FEC508A8F_13</vt:lpwstr>
  </property>
  <property fmtid="{D5CDD505-2E9C-101B-9397-08002B2CF9AE}" pid="4" name="KSOTemplateDocerSaveRecord">
    <vt:lpwstr>eyJoZGlkIjoiNmMzNDBhZDAxMjE5NmVhMjczNzMxNWI1NTFiZGI2NWYiLCJ1c2VySWQiOiI0NDUwMjEwOTQifQ==</vt:lpwstr>
  </property>
</Properties>
</file>