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FF08A">
      <w:pPr>
        <w:wordWrap w:val="0"/>
        <w:autoSpaceDE w:val="0"/>
        <w:autoSpaceDN w:val="0"/>
        <w:spacing w:before="0" w:after="0" w:line="240" w:lineRule="auto"/>
        <w:ind w:firstLine="4360"/>
        <w:jc w:val="both"/>
        <w:rPr>
          <w:sz w:val="21"/>
        </w:rPr>
      </w:pPr>
      <w:bookmarkStart w:id="0" w:name="_GoBack"/>
      <w:bookmarkEnd w:id="0"/>
      <w:r>
        <w:drawing>
          <wp:inline distT="0" distB="0" distL="0" distR="0">
            <wp:extent cx="2984500" cy="3302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4" cstate="print"/>
                    <a:stretch>
                      <a:fillRect/>
                    </a:stretch>
                  </pic:blipFill>
                  <pic:spPr>
                    <a:xfrm>
                      <a:off x="1000" y="1000"/>
                      <a:ext cx="2984500" cy="330200"/>
                    </a:xfrm>
                    <a:prstGeom prst="rect">
                      <a:avLst/>
                    </a:prstGeom>
                  </pic:spPr>
                </pic:pic>
              </a:graphicData>
            </a:graphic>
          </wp:inline>
        </w:drawing>
      </w:r>
    </w:p>
    <w:p w14:paraId="42677D7D">
      <w:pPr>
        <w:autoSpaceDE w:val="0"/>
        <w:autoSpaceDN w:val="0"/>
        <w:spacing w:before="0" w:after="0" w:line="253" w:lineRule="auto"/>
        <w:ind w:firstLine="5120"/>
        <w:jc w:val="both"/>
        <w:rPr>
          <w:sz w:val="19"/>
        </w:rPr>
      </w:pPr>
      <w:r>
        <w:rPr>
          <w:rFonts w:hint="eastAsia" w:ascii="Calibri" w:hAnsi="Calibri" w:eastAsia="Calibri"/>
          <w:color w:val="000000"/>
          <w:sz w:val="19"/>
        </w:rPr>
        <w:t>CATL-ND-AMD-2026010003991</w:t>
      </w:r>
    </w:p>
    <w:p w14:paraId="6CB3ADCD">
      <w:pPr>
        <w:wordWrap w:val="0"/>
        <w:autoSpaceDE w:val="0"/>
        <w:autoSpaceDN w:val="0"/>
        <w:spacing w:before="0" w:after="0" w:line="239" w:lineRule="auto"/>
        <w:ind w:firstLine="0"/>
        <w:jc w:val="both"/>
        <w:rPr>
          <w:rFonts w:hint="eastAsia" w:ascii="宋体" w:hAnsi="宋体" w:eastAsia="宋体"/>
          <w:color w:val="000000"/>
          <w:sz w:val="45"/>
        </w:rPr>
      </w:pPr>
    </w:p>
    <w:p w14:paraId="4E0DC845">
      <w:pPr>
        <w:wordWrap w:val="0"/>
        <w:autoSpaceDE w:val="0"/>
        <w:autoSpaceDN w:val="0"/>
        <w:spacing w:before="0" w:after="0" w:line="239" w:lineRule="auto"/>
        <w:ind w:firstLine="0"/>
        <w:jc w:val="both"/>
        <w:rPr>
          <w:rFonts w:hint="eastAsia" w:ascii="宋体" w:hAnsi="宋体" w:eastAsia="宋体"/>
          <w:color w:val="000000"/>
          <w:sz w:val="45"/>
        </w:rPr>
      </w:pPr>
    </w:p>
    <w:p w14:paraId="0F4F0621">
      <w:pPr>
        <w:wordWrap w:val="0"/>
        <w:autoSpaceDE w:val="0"/>
        <w:autoSpaceDN w:val="0"/>
        <w:spacing w:before="0" w:after="0" w:line="239" w:lineRule="auto"/>
        <w:ind w:firstLine="0"/>
        <w:jc w:val="both"/>
        <w:rPr>
          <w:rFonts w:hint="eastAsia" w:ascii="宋体" w:hAnsi="宋体" w:eastAsia="宋体"/>
          <w:color w:val="000000"/>
          <w:sz w:val="45"/>
        </w:rPr>
      </w:pPr>
    </w:p>
    <w:p w14:paraId="4C2C5C95">
      <w:pPr>
        <w:wordWrap w:val="0"/>
        <w:autoSpaceDE w:val="0"/>
        <w:autoSpaceDN w:val="0"/>
        <w:spacing w:before="0" w:after="0" w:line="239" w:lineRule="auto"/>
        <w:ind w:firstLine="0"/>
        <w:jc w:val="both"/>
        <w:rPr>
          <w:rFonts w:hint="eastAsia" w:ascii="宋体" w:hAnsi="宋体" w:eastAsia="宋体"/>
          <w:color w:val="000000"/>
          <w:sz w:val="45"/>
        </w:rPr>
      </w:pPr>
    </w:p>
    <w:p w14:paraId="3A82DD08">
      <w:pPr>
        <w:wordWrap w:val="0"/>
        <w:autoSpaceDE w:val="0"/>
        <w:autoSpaceDN w:val="0"/>
        <w:spacing w:before="0" w:after="0" w:line="281" w:lineRule="auto"/>
        <w:ind w:firstLine="0"/>
        <w:jc w:val="both"/>
        <w:rPr>
          <w:sz w:val="45"/>
        </w:rPr>
      </w:pPr>
      <w:r>
        <w:rPr>
          <w:rFonts w:hint="eastAsia" w:ascii="宋体" w:hAnsi="宋体" w:eastAsia="宋体"/>
          <w:color w:val="000000"/>
          <w:sz w:val="45"/>
        </w:rPr>
        <w:t>宁德时代新能源科技股份有限公司</w:t>
      </w:r>
    </w:p>
    <w:p w14:paraId="1B4CF2FD">
      <w:pPr>
        <w:wordWrap w:val="0"/>
        <w:autoSpaceDE w:val="0"/>
        <w:autoSpaceDN w:val="0"/>
        <w:spacing w:before="0" w:after="0" w:line="312" w:lineRule="auto"/>
        <w:ind w:firstLine="3100"/>
        <w:jc w:val="both"/>
        <w:rPr>
          <w:sz w:val="45"/>
        </w:rPr>
      </w:pPr>
      <w:r>
        <w:rPr>
          <w:rFonts w:hint="eastAsia" w:ascii="宋体" w:hAnsi="宋体" w:eastAsia="宋体"/>
          <w:color w:val="000000"/>
          <w:sz w:val="45"/>
        </w:rPr>
        <w:t>与</w:t>
      </w:r>
    </w:p>
    <w:p w14:paraId="1837FB7A">
      <w:pPr>
        <w:wordWrap w:val="0"/>
        <w:autoSpaceDE w:val="0"/>
        <w:autoSpaceDN w:val="0"/>
        <w:spacing w:before="0" w:after="0" w:line="320" w:lineRule="auto"/>
        <w:ind w:firstLine="200"/>
        <w:jc w:val="both"/>
        <w:rPr>
          <w:sz w:val="45"/>
        </w:rPr>
      </w:pPr>
      <w:r>
        <w:rPr>
          <w:rFonts w:hint="eastAsia" w:ascii="宋体" w:hAnsi="宋体" w:eastAsia="宋体"/>
          <w:color w:val="000000"/>
          <w:sz w:val="45"/>
        </w:rPr>
        <w:t>宁家（北京）汽车服务有限公司</w:t>
      </w:r>
    </w:p>
    <w:p w14:paraId="1F64AD4A">
      <w:pPr>
        <w:wordWrap w:val="0"/>
        <w:autoSpaceDE w:val="0"/>
        <w:autoSpaceDN w:val="0"/>
        <w:spacing w:before="0" w:after="0" w:line="337" w:lineRule="auto"/>
        <w:ind w:firstLine="3100"/>
        <w:jc w:val="both"/>
        <w:rPr>
          <w:sz w:val="45"/>
        </w:rPr>
      </w:pPr>
      <w:r>
        <w:rPr>
          <w:rFonts w:hint="eastAsia" w:ascii="宋体" w:hAnsi="宋体" w:eastAsia="宋体"/>
          <w:color w:val="000000"/>
          <w:sz w:val="45"/>
        </w:rPr>
        <w:t>之</w:t>
      </w:r>
    </w:p>
    <w:p w14:paraId="3C411D52">
      <w:pPr>
        <w:wordWrap w:val="0"/>
        <w:autoSpaceDE w:val="0"/>
        <w:autoSpaceDN w:val="0"/>
        <w:spacing w:before="0" w:after="0" w:line="239" w:lineRule="auto"/>
        <w:ind w:firstLine="0"/>
        <w:jc w:val="both"/>
        <w:rPr>
          <w:rFonts w:hint="eastAsia" w:ascii="宋体" w:hAnsi="宋体" w:eastAsia="宋体"/>
          <w:color w:val="000000"/>
          <w:sz w:val="45"/>
        </w:rPr>
      </w:pPr>
    </w:p>
    <w:p w14:paraId="744D64B4">
      <w:pPr>
        <w:wordWrap w:val="0"/>
        <w:autoSpaceDE w:val="0"/>
        <w:autoSpaceDN w:val="0"/>
        <w:spacing w:before="0" w:after="0" w:line="239" w:lineRule="auto"/>
        <w:ind w:firstLine="0"/>
        <w:jc w:val="both"/>
        <w:rPr>
          <w:rFonts w:hint="eastAsia" w:ascii="宋体" w:hAnsi="宋体" w:eastAsia="宋体"/>
          <w:color w:val="000000"/>
          <w:sz w:val="45"/>
        </w:rPr>
      </w:pPr>
    </w:p>
    <w:p w14:paraId="14A3E97F">
      <w:pPr>
        <w:wordWrap w:val="0"/>
        <w:autoSpaceDE w:val="0"/>
        <w:autoSpaceDN w:val="0"/>
        <w:spacing w:before="0" w:after="0" w:line="367" w:lineRule="auto"/>
        <w:ind w:firstLine="2220"/>
        <w:jc w:val="both"/>
        <w:rPr>
          <w:sz w:val="45"/>
        </w:rPr>
      </w:pPr>
      <w:r>
        <w:rPr>
          <w:rFonts w:hint="eastAsia" w:ascii="宋体" w:hAnsi="宋体" w:eastAsia="宋体"/>
          <w:color w:val="000000"/>
          <w:sz w:val="45"/>
        </w:rPr>
        <w:t>派驻协议</w:t>
      </w:r>
    </w:p>
    <w:p w14:paraId="6581A90A">
      <w:pPr>
        <w:wordWrap w:val="0"/>
        <w:autoSpaceDE w:val="0"/>
        <w:autoSpaceDN w:val="0"/>
        <w:spacing w:before="0" w:after="0" w:line="239" w:lineRule="auto"/>
        <w:ind w:firstLine="0"/>
        <w:jc w:val="both"/>
        <w:rPr>
          <w:rFonts w:hint="eastAsia" w:ascii="宋体" w:hAnsi="宋体" w:eastAsia="宋体"/>
          <w:color w:val="000000"/>
          <w:sz w:val="45"/>
        </w:rPr>
      </w:pPr>
    </w:p>
    <w:p w14:paraId="7A0DFC94">
      <w:pPr>
        <w:wordWrap w:val="0"/>
        <w:autoSpaceDE w:val="0"/>
        <w:autoSpaceDN w:val="0"/>
        <w:spacing w:before="0" w:after="0" w:line="239" w:lineRule="auto"/>
        <w:ind w:firstLine="0"/>
        <w:jc w:val="both"/>
        <w:rPr>
          <w:rFonts w:hint="eastAsia" w:ascii="宋体" w:hAnsi="宋体" w:eastAsia="宋体"/>
          <w:color w:val="000000"/>
          <w:sz w:val="45"/>
        </w:rPr>
      </w:pPr>
    </w:p>
    <w:p w14:paraId="41E1F42F">
      <w:pPr>
        <w:wordWrap w:val="0"/>
        <w:autoSpaceDE w:val="0"/>
        <w:autoSpaceDN w:val="0"/>
        <w:spacing w:before="0" w:after="0" w:line="239" w:lineRule="auto"/>
        <w:ind w:firstLine="0"/>
        <w:jc w:val="both"/>
        <w:rPr>
          <w:rFonts w:hint="eastAsia" w:ascii="宋体" w:hAnsi="宋体" w:eastAsia="宋体"/>
          <w:color w:val="000000"/>
          <w:sz w:val="45"/>
        </w:rPr>
      </w:pPr>
    </w:p>
    <w:p w14:paraId="5A604D37">
      <w:pPr>
        <w:autoSpaceDE w:val="0"/>
        <w:autoSpaceDN w:val="0"/>
        <w:spacing w:before="0" w:after="0" w:line="349" w:lineRule="auto"/>
        <w:ind w:firstLine="2220"/>
        <w:jc w:val="both"/>
        <w:rPr>
          <w:sz w:val="45"/>
        </w:rPr>
        <w:sectPr>
          <w:type w:val="continuous"/>
          <w:pgSz w:w="11900" w:h="17840"/>
          <w:pgMar w:top="720" w:right="1440" w:bottom="2880" w:left="1440" w:header="360" w:footer="1440" w:gutter="0"/>
          <w:cols w:space="720" w:num="1"/>
        </w:sectPr>
      </w:pPr>
      <w:r>
        <w:rPr>
          <w:rFonts w:hint="eastAsia" w:ascii="Calibri" w:hAnsi="Calibri" w:eastAsia="Calibri"/>
          <w:color w:val="000000"/>
          <w:sz w:val="45"/>
        </w:rPr>
        <w:t>2026</w:t>
      </w:r>
      <w:r>
        <w:rPr>
          <w:rFonts w:hint="eastAsia" w:ascii="宋体" w:hAnsi="宋体" w:eastAsia="宋体"/>
          <w:color w:val="000000"/>
          <w:sz w:val="45"/>
        </w:rPr>
        <w:t>年</w:t>
      </w:r>
      <w:r>
        <w:rPr>
          <w:rFonts w:hint="eastAsia" w:ascii="Calibri" w:hAnsi="Calibri" w:eastAsia="Calibri"/>
          <w:color w:val="000000"/>
          <w:sz w:val="45"/>
        </w:rPr>
        <w:t>2</w:t>
      </w:r>
      <w:r>
        <w:rPr>
          <w:rFonts w:hint="eastAsia" w:ascii="宋体" w:hAnsi="宋体" w:eastAsia="宋体"/>
          <w:color w:val="000000"/>
          <w:sz w:val="45"/>
        </w:rPr>
        <w:t>月</w:t>
      </w:r>
    </w:p>
    <w:p w14:paraId="745B1C13">
      <w:pPr>
        <w:wordWrap w:val="0"/>
        <w:autoSpaceDE w:val="0"/>
        <w:autoSpaceDN w:val="0"/>
        <w:spacing w:before="0" w:after="0" w:line="237" w:lineRule="auto"/>
        <w:ind w:firstLine="0"/>
        <w:jc w:val="both"/>
        <w:rPr>
          <w:sz w:val="28"/>
        </w:rPr>
      </w:pPr>
      <w:r>
        <w:rPr>
          <w:rFonts w:hint="eastAsia" w:ascii="宋体" w:hAnsi="宋体" w:eastAsia="宋体"/>
          <w:color w:val="000000"/>
          <w:sz w:val="28"/>
        </w:rPr>
        <w:t>甲方：宁家（北京）汽车服务有限公司</w:t>
      </w:r>
    </w:p>
    <w:p w14:paraId="67ED5D14">
      <w:pPr>
        <w:wordWrap w:val="0"/>
        <w:autoSpaceDE w:val="0"/>
        <w:autoSpaceDN w:val="0"/>
        <w:spacing w:before="0" w:after="0" w:line="422" w:lineRule="auto"/>
        <w:ind w:firstLine="0"/>
        <w:jc w:val="both"/>
        <w:rPr>
          <w:sz w:val="28"/>
        </w:rPr>
      </w:pPr>
      <w:r>
        <w:rPr>
          <w:rFonts w:hint="eastAsia" w:ascii="宋体" w:hAnsi="宋体" w:eastAsia="宋体"/>
          <w:color w:val="000000"/>
          <w:sz w:val="28"/>
        </w:rPr>
        <w:t>乙方：宁德时代新能源科技股份有限公司</w:t>
      </w:r>
    </w:p>
    <w:p w14:paraId="12A80253">
      <w:pPr>
        <w:wordWrap w:val="0"/>
        <w:autoSpaceDE w:val="0"/>
        <w:autoSpaceDN w:val="0"/>
        <w:spacing w:before="0" w:after="0" w:line="239" w:lineRule="auto"/>
        <w:ind w:firstLine="0"/>
        <w:jc w:val="both"/>
        <w:rPr>
          <w:rFonts w:hint="eastAsia" w:ascii="宋体" w:hAnsi="宋体" w:eastAsia="宋体"/>
          <w:color w:val="000000"/>
          <w:sz w:val="28"/>
        </w:rPr>
      </w:pPr>
    </w:p>
    <w:p w14:paraId="31CEA1A2">
      <w:pPr>
        <w:wordWrap w:val="0"/>
        <w:autoSpaceDE w:val="0"/>
        <w:autoSpaceDN w:val="0"/>
        <w:spacing w:before="0" w:after="0" w:line="239" w:lineRule="auto"/>
        <w:ind w:firstLine="0"/>
        <w:jc w:val="both"/>
        <w:rPr>
          <w:rFonts w:hint="eastAsia" w:ascii="宋体" w:hAnsi="宋体" w:eastAsia="宋体"/>
          <w:color w:val="000000"/>
          <w:sz w:val="28"/>
        </w:rPr>
      </w:pPr>
    </w:p>
    <w:p w14:paraId="77B1C96C">
      <w:pPr>
        <w:wordWrap w:val="0"/>
        <w:autoSpaceDE w:val="0"/>
        <w:autoSpaceDN w:val="0"/>
        <w:spacing w:before="0" w:after="0" w:line="365" w:lineRule="auto"/>
        <w:jc w:val="center"/>
        <w:rPr>
          <w:sz w:val="28"/>
        </w:rPr>
      </w:pPr>
      <w:r>
        <w:rPr>
          <w:rFonts w:hint="eastAsia" w:ascii="宋体" w:hAnsi="宋体" w:eastAsia="宋体"/>
          <w:b/>
          <w:color w:val="000000"/>
          <w:sz w:val="28"/>
        </w:rPr>
        <w:t>前言</w:t>
      </w:r>
    </w:p>
    <w:p w14:paraId="21A2C30B">
      <w:pPr>
        <w:wordWrap w:val="0"/>
        <w:autoSpaceDE w:val="0"/>
        <w:autoSpaceDN w:val="0"/>
        <w:spacing w:before="0" w:after="0" w:line="337" w:lineRule="auto"/>
        <w:ind w:right="60" w:firstLine="520"/>
        <w:jc w:val="both"/>
        <w:rPr>
          <w:sz w:val="28"/>
        </w:rPr>
      </w:pPr>
      <w:r>
        <w:rPr>
          <w:rFonts w:hint="eastAsia" w:ascii="宋体" w:hAnsi="宋体" w:eastAsia="宋体"/>
          <w:color w:val="000000"/>
          <w:sz w:val="28"/>
        </w:rPr>
        <w:t>甲乙双方根据友好协商，计划将乙方职工派往甲方。因此，甲方及乙方就乙方职工派往甲方的条件签订本协议。</w:t>
      </w:r>
    </w:p>
    <w:p w14:paraId="26311B61">
      <w:pPr>
        <w:wordWrap w:val="0"/>
        <w:autoSpaceDE w:val="0"/>
        <w:autoSpaceDN w:val="0"/>
        <w:spacing w:before="0" w:after="0" w:line="239" w:lineRule="auto"/>
        <w:ind w:firstLine="0"/>
        <w:jc w:val="both"/>
        <w:rPr>
          <w:rFonts w:hint="eastAsia" w:ascii="宋体" w:hAnsi="宋体" w:eastAsia="宋体"/>
          <w:color w:val="000000"/>
          <w:sz w:val="28"/>
        </w:rPr>
      </w:pPr>
    </w:p>
    <w:p w14:paraId="12ED617C">
      <w:pPr>
        <w:wordWrap w:val="0"/>
        <w:autoSpaceDE w:val="0"/>
        <w:autoSpaceDN w:val="0"/>
        <w:spacing w:before="0" w:after="0" w:line="239" w:lineRule="auto"/>
        <w:ind w:firstLine="0"/>
        <w:jc w:val="both"/>
        <w:rPr>
          <w:rFonts w:hint="eastAsia" w:ascii="宋体" w:hAnsi="宋体" w:eastAsia="宋体"/>
          <w:color w:val="000000"/>
          <w:sz w:val="28"/>
        </w:rPr>
      </w:pPr>
    </w:p>
    <w:p w14:paraId="57073140">
      <w:pPr>
        <w:wordWrap w:val="0"/>
        <w:autoSpaceDE w:val="0"/>
        <w:autoSpaceDN w:val="0"/>
        <w:spacing w:before="0" w:after="0" w:line="431" w:lineRule="auto"/>
        <w:jc w:val="center"/>
        <w:rPr>
          <w:sz w:val="28"/>
        </w:rPr>
      </w:pPr>
      <w:r>
        <w:rPr>
          <w:rFonts w:hint="eastAsia" w:ascii="宋体" w:hAnsi="宋体" w:eastAsia="宋体"/>
          <w:b/>
          <w:color w:val="000000"/>
          <w:sz w:val="28"/>
        </w:rPr>
        <w:t>第一章 派驻及费用</w:t>
      </w:r>
    </w:p>
    <w:p w14:paraId="3F3B3DB9">
      <w:pPr>
        <w:wordWrap w:val="0"/>
        <w:autoSpaceDE w:val="0"/>
        <w:autoSpaceDN w:val="0"/>
        <w:spacing w:before="0" w:after="0" w:line="330" w:lineRule="auto"/>
        <w:ind w:right="60" w:firstLine="520"/>
        <w:jc w:val="both"/>
        <w:rPr>
          <w:sz w:val="28"/>
        </w:rPr>
      </w:pPr>
      <w:r>
        <w:rPr>
          <w:rFonts w:hint="eastAsia" w:ascii="宋体" w:hAnsi="宋体" w:eastAsia="宋体"/>
          <w:color w:val="000000"/>
          <w:sz w:val="28"/>
        </w:rPr>
        <w:t>第一条 为保障甲方业务运营需求，乙方应根据本协议约定条件，结合甲方实际需求，选派至少一名具备相应资质及能力的工作人员长期派驻甲方，担任站长等相关职务。甲方不得干涉乙方对派驻人员的选派与管理决策。</w:t>
      </w:r>
    </w:p>
    <w:p w14:paraId="27FE7CE1">
      <w:pPr>
        <w:wordWrap w:val="0"/>
        <w:autoSpaceDE w:val="0"/>
        <w:autoSpaceDN w:val="0"/>
        <w:spacing w:before="0" w:after="0" w:line="239" w:lineRule="auto"/>
        <w:ind w:firstLine="0"/>
        <w:jc w:val="both"/>
        <w:rPr>
          <w:rFonts w:hint="eastAsia" w:ascii="宋体" w:hAnsi="宋体" w:eastAsia="宋体"/>
          <w:color w:val="000000"/>
          <w:sz w:val="28"/>
        </w:rPr>
      </w:pPr>
    </w:p>
    <w:p w14:paraId="15EDD6AF">
      <w:pPr>
        <w:wordWrap w:val="0"/>
        <w:autoSpaceDE w:val="0"/>
        <w:autoSpaceDN w:val="0"/>
        <w:spacing w:before="0" w:after="0" w:line="256" w:lineRule="auto"/>
        <w:ind w:right="60" w:firstLine="520"/>
        <w:jc w:val="both"/>
        <w:rPr>
          <w:sz w:val="28"/>
        </w:rPr>
      </w:pPr>
      <w:r>
        <w:rPr>
          <w:rFonts w:hint="eastAsia" w:ascii="宋体" w:hAnsi="宋体" w:eastAsia="宋体"/>
          <w:color w:val="000000"/>
          <w:sz w:val="28"/>
        </w:rPr>
        <w:t>若甲方认为派驻人员能力无法满足岗位要求，可向乙方提交书面意见，经双方协商一致并达成邮件确认后，乙方应配合完成派驻人员更换事宜。</w:t>
      </w:r>
    </w:p>
    <w:p w14:paraId="04B7B1D9">
      <w:pPr>
        <w:wordWrap w:val="0"/>
        <w:autoSpaceDE w:val="0"/>
        <w:autoSpaceDN w:val="0"/>
        <w:spacing w:before="0" w:after="0" w:line="239" w:lineRule="auto"/>
        <w:ind w:firstLine="0"/>
        <w:jc w:val="both"/>
        <w:rPr>
          <w:rFonts w:hint="eastAsia" w:ascii="宋体" w:hAnsi="宋体" w:eastAsia="宋体"/>
          <w:color w:val="000000"/>
          <w:sz w:val="28"/>
        </w:rPr>
      </w:pPr>
    </w:p>
    <w:p w14:paraId="6BC1F0A3">
      <w:pPr>
        <w:wordWrap w:val="0"/>
        <w:autoSpaceDE w:val="0"/>
        <w:autoSpaceDN w:val="0"/>
        <w:spacing w:before="0" w:after="0" w:line="276" w:lineRule="auto"/>
        <w:ind w:right="60" w:firstLine="520"/>
        <w:jc w:val="both"/>
        <w:rPr>
          <w:sz w:val="28"/>
        </w:rPr>
      </w:pPr>
      <w:r>
        <w:rPr>
          <w:rFonts w:hint="eastAsia" w:ascii="宋体" w:hAnsi="宋体" w:eastAsia="宋体"/>
          <w:color w:val="000000"/>
          <w:sz w:val="28"/>
        </w:rPr>
        <w:t>第二条 如甲方因业务发展需要提出临时性派驻需求，乙方应本着合作原则及时响应，确保甲方业务连续性。乙方根据实际业务需求自主决定临时派驻人员的选派与安排，甲方不得干涉乙方决策。</w:t>
      </w:r>
    </w:p>
    <w:p w14:paraId="4D5A2A86">
      <w:pPr>
        <w:wordWrap w:val="0"/>
        <w:autoSpaceDE w:val="0"/>
        <w:autoSpaceDN w:val="0"/>
        <w:spacing w:before="0" w:after="0" w:line="239" w:lineRule="auto"/>
        <w:ind w:firstLine="0"/>
        <w:jc w:val="both"/>
        <w:rPr>
          <w:rFonts w:hint="eastAsia" w:ascii="宋体" w:hAnsi="宋体" w:eastAsia="宋体"/>
          <w:color w:val="000000"/>
          <w:sz w:val="28"/>
        </w:rPr>
      </w:pPr>
    </w:p>
    <w:p w14:paraId="1522D658">
      <w:pPr>
        <w:wordWrap w:val="0"/>
        <w:autoSpaceDE w:val="0"/>
        <w:autoSpaceDN w:val="0"/>
        <w:spacing w:before="0" w:after="0" w:line="256" w:lineRule="auto"/>
        <w:ind w:right="60" w:firstLine="520"/>
        <w:jc w:val="both"/>
        <w:rPr>
          <w:sz w:val="28"/>
        </w:rPr>
      </w:pPr>
      <w:r>
        <w:rPr>
          <w:rFonts w:hint="eastAsia" w:ascii="宋体" w:hAnsi="宋体" w:eastAsia="宋体"/>
          <w:color w:val="000000"/>
          <w:sz w:val="28"/>
        </w:rPr>
        <w:t>若甲方对临时派驻人员能力存在异议，可向乙方提交书面意见，经双方协商一致并达成邮件确认后，乙方应配合完成临时派驻人员更换事宜。</w:t>
      </w:r>
    </w:p>
    <w:p w14:paraId="0350939B">
      <w:pPr>
        <w:wordWrap w:val="0"/>
        <w:autoSpaceDE w:val="0"/>
        <w:autoSpaceDN w:val="0"/>
        <w:spacing w:before="0" w:after="0" w:line="239" w:lineRule="auto"/>
        <w:ind w:firstLine="0"/>
        <w:jc w:val="both"/>
        <w:rPr>
          <w:rFonts w:hint="eastAsia" w:ascii="宋体" w:hAnsi="宋体" w:eastAsia="宋体"/>
          <w:color w:val="000000"/>
          <w:sz w:val="28"/>
        </w:rPr>
      </w:pPr>
    </w:p>
    <w:p w14:paraId="77CF866B">
      <w:pPr>
        <w:wordWrap w:val="0"/>
        <w:autoSpaceDE w:val="0"/>
        <w:autoSpaceDN w:val="0"/>
        <w:spacing w:before="0" w:after="0" w:line="256" w:lineRule="auto"/>
        <w:ind w:right="60" w:firstLine="520"/>
        <w:jc w:val="both"/>
        <w:rPr>
          <w:sz w:val="28"/>
        </w:rPr>
      </w:pPr>
      <w:r>
        <w:rPr>
          <w:rFonts w:hint="eastAsia" w:ascii="宋体" w:hAnsi="宋体" w:eastAsia="宋体"/>
          <w:color w:val="000000"/>
          <w:sz w:val="28"/>
        </w:rPr>
        <w:t>第三条 实施前款所述派驻时，乙方需确定派驻人员的姓名在甲方的职务，以书面形式通知甲方。</w:t>
      </w:r>
    </w:p>
    <w:p w14:paraId="1CDF16E2">
      <w:pPr>
        <w:wordWrap w:val="0"/>
        <w:autoSpaceDE w:val="0"/>
        <w:autoSpaceDN w:val="0"/>
        <w:spacing w:before="0" w:after="0" w:line="239" w:lineRule="auto"/>
        <w:ind w:firstLine="0"/>
        <w:jc w:val="both"/>
        <w:rPr>
          <w:rFonts w:hint="eastAsia" w:ascii="宋体" w:hAnsi="宋体" w:eastAsia="宋体"/>
          <w:color w:val="000000"/>
          <w:sz w:val="28"/>
        </w:rPr>
      </w:pPr>
    </w:p>
    <w:p w14:paraId="7BB0265B">
      <w:pPr>
        <w:wordWrap w:val="0"/>
        <w:autoSpaceDE w:val="0"/>
        <w:autoSpaceDN w:val="0"/>
        <w:spacing w:before="0" w:after="0" w:line="249" w:lineRule="auto"/>
        <w:ind w:firstLine="560"/>
        <w:jc w:val="both"/>
        <w:rPr>
          <w:sz w:val="28"/>
        </w:rPr>
      </w:pPr>
      <w:r>
        <w:rPr>
          <w:rFonts w:hint="eastAsia" w:ascii="宋体" w:hAnsi="宋体" w:eastAsia="宋体"/>
          <w:color w:val="000000"/>
          <w:sz w:val="28"/>
        </w:rPr>
        <w:t>第四条 当派驻人员发生变动时，乙方应及时将相关信息书面通知甲方。</w:t>
      </w:r>
    </w:p>
    <w:p w14:paraId="2C8F5667">
      <w:pPr>
        <w:wordWrap w:val="0"/>
        <w:autoSpaceDE w:val="0"/>
        <w:autoSpaceDN w:val="0"/>
        <w:spacing w:before="0" w:after="0" w:line="333" w:lineRule="auto"/>
        <w:ind w:right="60" w:firstLine="520"/>
        <w:jc w:val="both"/>
        <w:rPr>
          <w:sz w:val="28"/>
        </w:rPr>
        <w:sectPr>
          <w:type w:val="continuous"/>
          <w:pgSz w:w="11900" w:h="17900"/>
          <w:pgMar w:top="1200" w:right="1200" w:bottom="2640" w:left="1200" w:header="600" w:footer="1320" w:gutter="0"/>
          <w:cols w:space="720" w:num="1"/>
        </w:sectPr>
      </w:pPr>
      <w:r>
        <w:rPr>
          <w:rFonts w:hint="eastAsia" w:ascii="宋体" w:hAnsi="宋体" w:eastAsia="宋体"/>
          <w:color w:val="000000"/>
          <w:sz w:val="28"/>
        </w:rPr>
        <w:t>第五条 派驻服务费用包括但不限于派驻人员的薪酬、差旅、住宿等所有成本费用。除甲方的经营情况出现特别变化的外，派驻服务费用计算逻辑原则上保持不变。派驻期间，派驻人员的派驻服务费用由乙方先行垫付，甲方应按双方约定的周期，根据乙方实际垫付的费用总额向乙方支付相应款项。</w:t>
      </w:r>
    </w:p>
    <w:tbl>
      <w:tblPr>
        <w:tblStyle w:val="2"/>
        <w:tblW w:w="0" w:type="auto"/>
        <w:tblInd w:w="1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0" w:type="dxa"/>
          <w:bottom w:w="0" w:type="dxa"/>
          <w:right w:w="0" w:type="dxa"/>
        </w:tblCellMar>
      </w:tblPr>
      <w:tblGrid>
        <w:gridCol w:w="1120"/>
        <w:gridCol w:w="1060"/>
        <w:gridCol w:w="1020"/>
        <w:gridCol w:w="1000"/>
        <w:gridCol w:w="860"/>
        <w:gridCol w:w="1820"/>
        <w:gridCol w:w="2940"/>
      </w:tblGrid>
      <w:tr w14:paraId="3A3040A9">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420" w:hRule="atLeast"/>
        </w:trPr>
        <w:tc>
          <w:tcPr>
            <w:tcW w:w="1120" w:type="dxa"/>
            <w:vMerge w:val="restart"/>
            <w:tcBorders>
              <w:top w:val="single" w:color="000000" w:sz="4" w:space="0"/>
              <w:left w:val="single" w:color="000000" w:sz="4" w:space="0"/>
              <w:bottom w:val="single" w:color="000000" w:sz="4" w:space="0"/>
              <w:right w:val="single" w:color="000000" w:sz="4" w:space="0"/>
            </w:tcBorders>
            <w:vAlign w:val="top"/>
          </w:tcPr>
          <w:p w14:paraId="611983FE">
            <w:pPr>
              <w:wordWrap w:val="0"/>
              <w:autoSpaceDE w:val="0"/>
              <w:autoSpaceDN w:val="0"/>
              <w:spacing w:before="0" w:after="0" w:line="239" w:lineRule="auto"/>
              <w:ind w:firstLine="0"/>
              <w:jc w:val="both"/>
              <w:rPr>
                <w:rFonts w:hint="eastAsia" w:ascii="宋体" w:hAnsi="宋体" w:eastAsia="宋体"/>
                <w:color w:val="000000"/>
                <w:sz w:val="26"/>
              </w:rPr>
            </w:pPr>
          </w:p>
          <w:p w14:paraId="74B8E092">
            <w:pPr>
              <w:wordWrap w:val="0"/>
              <w:autoSpaceDE w:val="0"/>
              <w:autoSpaceDN w:val="0"/>
              <w:spacing w:before="0" w:after="0" w:line="239" w:lineRule="auto"/>
              <w:ind w:firstLine="0"/>
              <w:jc w:val="both"/>
              <w:rPr>
                <w:rFonts w:hint="eastAsia" w:ascii="宋体" w:hAnsi="宋体" w:eastAsia="宋体"/>
                <w:color w:val="000000"/>
                <w:sz w:val="26"/>
              </w:rPr>
            </w:pPr>
          </w:p>
          <w:p w14:paraId="1912FE2B">
            <w:pPr>
              <w:wordWrap w:val="0"/>
              <w:autoSpaceDE w:val="0"/>
              <w:autoSpaceDN w:val="0"/>
              <w:spacing w:before="85" w:after="0" w:line="239" w:lineRule="auto"/>
              <w:jc w:val="center"/>
              <w:rPr>
                <w:sz w:val="26"/>
              </w:rPr>
            </w:pPr>
            <w:r>
              <w:rPr>
                <w:rFonts w:hint="eastAsia" w:ascii="宋体" w:hAnsi="宋体" w:eastAsia="宋体"/>
                <w:color w:val="000000"/>
                <w:sz w:val="26"/>
              </w:rPr>
              <w:t>甲方</w:t>
            </w:r>
          </w:p>
        </w:tc>
        <w:tc>
          <w:tcPr>
            <w:tcW w:w="1060" w:type="dxa"/>
            <w:vMerge w:val="restart"/>
            <w:tcBorders>
              <w:top w:val="single" w:color="000000" w:sz="4" w:space="0"/>
              <w:left w:val="single" w:color="000000" w:sz="4" w:space="0"/>
              <w:bottom w:val="single" w:color="000000" w:sz="4" w:space="0"/>
              <w:right w:val="single" w:color="000000" w:sz="4" w:space="0"/>
            </w:tcBorders>
            <w:vAlign w:val="top"/>
          </w:tcPr>
          <w:p w14:paraId="06E549E6">
            <w:pPr>
              <w:wordWrap w:val="0"/>
              <w:autoSpaceDE w:val="0"/>
              <w:autoSpaceDN w:val="0"/>
              <w:spacing w:before="0" w:after="0" w:line="239" w:lineRule="auto"/>
              <w:ind w:firstLine="0"/>
              <w:jc w:val="both"/>
              <w:rPr>
                <w:rFonts w:hint="eastAsia" w:ascii="宋体" w:hAnsi="宋体" w:eastAsia="宋体"/>
                <w:color w:val="000000"/>
                <w:sz w:val="26"/>
              </w:rPr>
            </w:pPr>
          </w:p>
          <w:p w14:paraId="271C7D58">
            <w:pPr>
              <w:wordWrap w:val="0"/>
              <w:autoSpaceDE w:val="0"/>
              <w:autoSpaceDN w:val="0"/>
              <w:spacing w:before="0" w:after="0" w:line="239" w:lineRule="auto"/>
              <w:ind w:firstLine="0"/>
              <w:jc w:val="both"/>
              <w:rPr>
                <w:rFonts w:hint="eastAsia" w:ascii="宋体" w:hAnsi="宋体" w:eastAsia="宋体"/>
                <w:color w:val="000000"/>
                <w:sz w:val="26"/>
              </w:rPr>
            </w:pPr>
          </w:p>
          <w:p w14:paraId="5CB4ABB3">
            <w:pPr>
              <w:wordWrap w:val="0"/>
              <w:autoSpaceDE w:val="0"/>
              <w:autoSpaceDN w:val="0"/>
              <w:spacing w:before="85" w:after="0" w:line="239" w:lineRule="auto"/>
              <w:jc w:val="center"/>
              <w:rPr>
                <w:sz w:val="26"/>
              </w:rPr>
            </w:pPr>
            <w:r>
              <w:rPr>
                <w:rFonts w:hint="eastAsia" w:ascii="宋体" w:hAnsi="宋体" w:eastAsia="宋体"/>
                <w:color w:val="000000"/>
                <w:sz w:val="26"/>
              </w:rPr>
              <w:t>乙方</w:t>
            </w:r>
          </w:p>
        </w:tc>
        <w:tc>
          <w:tcPr>
            <w:tcW w:w="1020" w:type="dxa"/>
            <w:vMerge w:val="restart"/>
            <w:tcBorders>
              <w:top w:val="single" w:color="000000" w:sz="4" w:space="0"/>
              <w:left w:val="single" w:color="000000" w:sz="4" w:space="0"/>
              <w:bottom w:val="single" w:color="000000" w:sz="4" w:space="0"/>
              <w:right w:val="single" w:color="000000" w:sz="4" w:space="0"/>
            </w:tcBorders>
            <w:vAlign w:val="top"/>
          </w:tcPr>
          <w:p w14:paraId="4B660A95">
            <w:pPr>
              <w:wordWrap w:val="0"/>
              <w:autoSpaceDE w:val="0"/>
              <w:autoSpaceDN w:val="0"/>
              <w:spacing w:before="0" w:after="0" w:line="239" w:lineRule="auto"/>
              <w:ind w:firstLine="0"/>
              <w:jc w:val="both"/>
              <w:rPr>
                <w:rFonts w:hint="eastAsia" w:ascii="宋体" w:hAnsi="宋体" w:eastAsia="宋体"/>
                <w:color w:val="000000"/>
                <w:sz w:val="26"/>
              </w:rPr>
            </w:pPr>
          </w:p>
          <w:p w14:paraId="7533C576">
            <w:pPr>
              <w:wordWrap w:val="0"/>
              <w:autoSpaceDE w:val="0"/>
              <w:autoSpaceDN w:val="0"/>
              <w:spacing w:before="165" w:after="0" w:line="239" w:lineRule="auto"/>
              <w:jc w:val="center"/>
              <w:rPr>
                <w:sz w:val="26"/>
              </w:rPr>
            </w:pPr>
            <w:r>
              <w:rPr>
                <w:rFonts w:hint="eastAsia" w:ascii="宋体" w:hAnsi="宋体" w:eastAsia="宋体"/>
                <w:color w:val="000000"/>
                <w:sz w:val="26"/>
              </w:rPr>
              <w:t>派驻</w:t>
            </w:r>
          </w:p>
          <w:p w14:paraId="6BC37D27">
            <w:pPr>
              <w:wordWrap w:val="0"/>
              <w:autoSpaceDE w:val="0"/>
              <w:autoSpaceDN w:val="0"/>
              <w:spacing w:before="102" w:after="0" w:line="239" w:lineRule="auto"/>
              <w:jc w:val="center"/>
              <w:rPr>
                <w:sz w:val="26"/>
              </w:rPr>
            </w:pPr>
            <w:r>
              <w:rPr>
                <w:rFonts w:hint="eastAsia" w:ascii="宋体" w:hAnsi="宋体" w:eastAsia="宋体"/>
                <w:color w:val="000000"/>
                <w:sz w:val="26"/>
              </w:rPr>
              <w:t>人员</w:t>
            </w:r>
          </w:p>
        </w:tc>
        <w:tc>
          <w:tcPr>
            <w:tcW w:w="1000" w:type="dxa"/>
            <w:vMerge w:val="restart"/>
            <w:tcBorders>
              <w:top w:val="single" w:color="000000" w:sz="4" w:space="0"/>
              <w:left w:val="single" w:color="000000" w:sz="4" w:space="0"/>
              <w:bottom w:val="single" w:color="000000" w:sz="4" w:space="0"/>
              <w:right w:val="single" w:color="000000" w:sz="4" w:space="0"/>
            </w:tcBorders>
            <w:vAlign w:val="top"/>
          </w:tcPr>
          <w:p w14:paraId="2AEAF221">
            <w:pPr>
              <w:wordWrap w:val="0"/>
              <w:autoSpaceDE w:val="0"/>
              <w:autoSpaceDN w:val="0"/>
              <w:spacing w:before="0" w:after="0" w:line="239" w:lineRule="auto"/>
              <w:ind w:firstLine="0"/>
              <w:jc w:val="both"/>
              <w:rPr>
                <w:rFonts w:hint="eastAsia" w:ascii="宋体" w:hAnsi="宋体" w:eastAsia="宋体"/>
                <w:color w:val="000000"/>
                <w:sz w:val="26"/>
              </w:rPr>
            </w:pPr>
          </w:p>
          <w:p w14:paraId="51869961">
            <w:pPr>
              <w:wordWrap w:val="0"/>
              <w:autoSpaceDE w:val="0"/>
              <w:autoSpaceDN w:val="0"/>
              <w:spacing w:before="165" w:after="0" w:line="239" w:lineRule="auto"/>
              <w:jc w:val="center"/>
              <w:rPr>
                <w:sz w:val="26"/>
              </w:rPr>
            </w:pPr>
            <w:r>
              <w:rPr>
                <w:rFonts w:hint="eastAsia" w:ascii="宋体" w:hAnsi="宋体" w:eastAsia="宋体"/>
                <w:color w:val="000000"/>
                <w:sz w:val="26"/>
              </w:rPr>
              <w:t>派驻</w:t>
            </w:r>
          </w:p>
          <w:p w14:paraId="44432920">
            <w:pPr>
              <w:wordWrap w:val="0"/>
              <w:autoSpaceDE w:val="0"/>
              <w:autoSpaceDN w:val="0"/>
              <w:spacing w:before="102" w:after="0" w:line="239" w:lineRule="auto"/>
              <w:jc w:val="center"/>
              <w:rPr>
                <w:sz w:val="26"/>
              </w:rPr>
            </w:pPr>
            <w:r>
              <w:rPr>
                <w:rFonts w:hint="eastAsia" w:ascii="宋体" w:hAnsi="宋体" w:eastAsia="宋体"/>
                <w:color w:val="000000"/>
                <w:sz w:val="26"/>
              </w:rPr>
              <w:t>类型</w:t>
            </w:r>
          </w:p>
        </w:tc>
        <w:tc>
          <w:tcPr>
            <w:tcW w:w="860" w:type="dxa"/>
            <w:vMerge w:val="restart"/>
            <w:tcBorders>
              <w:top w:val="single" w:color="000000" w:sz="4" w:space="0"/>
              <w:left w:val="single" w:color="000000" w:sz="4" w:space="0"/>
              <w:bottom w:val="single" w:color="000000" w:sz="4" w:space="0"/>
              <w:right w:val="single" w:color="000000" w:sz="4" w:space="0"/>
            </w:tcBorders>
            <w:vAlign w:val="top"/>
          </w:tcPr>
          <w:p w14:paraId="1FDEBAC5">
            <w:pPr>
              <w:wordWrap w:val="0"/>
              <w:autoSpaceDE w:val="0"/>
              <w:autoSpaceDN w:val="0"/>
              <w:spacing w:before="0" w:after="0" w:line="239" w:lineRule="auto"/>
              <w:ind w:firstLine="0"/>
              <w:jc w:val="both"/>
              <w:rPr>
                <w:rFonts w:hint="eastAsia" w:ascii="宋体" w:hAnsi="宋体" w:eastAsia="宋体"/>
                <w:color w:val="000000"/>
                <w:sz w:val="22"/>
              </w:rPr>
            </w:pPr>
          </w:p>
          <w:p w14:paraId="76A7C6BE">
            <w:pPr>
              <w:wordWrap w:val="0"/>
              <w:autoSpaceDE w:val="0"/>
              <w:autoSpaceDN w:val="0"/>
              <w:spacing w:before="234" w:after="0" w:line="239" w:lineRule="auto"/>
              <w:jc w:val="center"/>
              <w:rPr>
                <w:sz w:val="22"/>
              </w:rPr>
            </w:pPr>
            <w:r>
              <w:rPr>
                <w:rFonts w:hint="eastAsia" w:ascii="宋体" w:hAnsi="宋体" w:eastAsia="宋体"/>
                <w:color w:val="000000"/>
                <w:sz w:val="22"/>
              </w:rPr>
              <w:t>派驻职务</w:t>
            </w:r>
          </w:p>
        </w:tc>
        <w:tc>
          <w:tcPr>
            <w:tcW w:w="4760" w:type="dxa"/>
            <w:gridSpan w:val="2"/>
            <w:tcBorders>
              <w:top w:val="single" w:color="000000" w:sz="4" w:space="0"/>
              <w:left w:val="single" w:color="000000" w:sz="4" w:space="0"/>
              <w:bottom w:val="single" w:color="000000" w:sz="4" w:space="0"/>
              <w:right w:val="single" w:color="000000" w:sz="4" w:space="0"/>
            </w:tcBorders>
            <w:vAlign w:val="top"/>
          </w:tcPr>
          <w:p w14:paraId="754D5B51">
            <w:pPr>
              <w:wordWrap w:val="0"/>
              <w:autoSpaceDE w:val="0"/>
              <w:autoSpaceDN w:val="0"/>
              <w:spacing w:before="42" w:after="0" w:line="239" w:lineRule="auto"/>
              <w:jc w:val="center"/>
              <w:rPr>
                <w:sz w:val="26"/>
              </w:rPr>
            </w:pPr>
            <w:r>
              <w:rPr>
                <w:rFonts w:hint="eastAsia" w:ascii="宋体" w:hAnsi="宋体" w:eastAsia="宋体"/>
                <w:color w:val="000000"/>
                <w:sz w:val="26"/>
              </w:rPr>
              <w:t>派驻服务费用</w:t>
            </w:r>
          </w:p>
        </w:tc>
      </w:tr>
      <w:tr w14:paraId="1AAA5DD6">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340" w:hRule="atLeast"/>
        </w:trPr>
        <w:tc>
          <w:tcPr>
            <w:tcW w:w="1120" w:type="dxa"/>
            <w:vMerge w:val="continue"/>
            <w:tcBorders>
              <w:top w:val="single" w:color="000000" w:sz="4" w:space="0"/>
              <w:left w:val="single" w:color="000000" w:sz="4" w:space="0"/>
              <w:bottom w:val="single" w:color="000000" w:sz="4" w:space="0"/>
              <w:right w:val="single" w:color="000000" w:sz="4" w:space="0"/>
            </w:tcBorders>
          </w:tcPr>
          <w:p w14:paraId="575C9A75"/>
        </w:tc>
        <w:tc>
          <w:tcPr>
            <w:tcW w:w="1060" w:type="dxa"/>
            <w:vMerge w:val="continue"/>
            <w:tcBorders>
              <w:top w:val="single" w:color="000000" w:sz="4" w:space="0"/>
              <w:left w:val="single" w:color="000000" w:sz="4" w:space="0"/>
              <w:bottom w:val="single" w:color="000000" w:sz="4" w:space="0"/>
              <w:right w:val="single" w:color="000000" w:sz="4" w:space="0"/>
            </w:tcBorders>
          </w:tcPr>
          <w:p w14:paraId="087EC6E3"/>
        </w:tc>
        <w:tc>
          <w:tcPr>
            <w:tcW w:w="1020" w:type="dxa"/>
            <w:vMerge w:val="continue"/>
            <w:tcBorders>
              <w:top w:val="single" w:color="000000" w:sz="4" w:space="0"/>
              <w:left w:val="single" w:color="000000" w:sz="4" w:space="0"/>
              <w:bottom w:val="single" w:color="000000" w:sz="4" w:space="0"/>
              <w:right w:val="single" w:color="000000" w:sz="4" w:space="0"/>
            </w:tcBorders>
          </w:tcPr>
          <w:p w14:paraId="41853763"/>
        </w:tc>
        <w:tc>
          <w:tcPr>
            <w:tcW w:w="1000" w:type="dxa"/>
            <w:vMerge w:val="continue"/>
            <w:tcBorders>
              <w:top w:val="single" w:color="000000" w:sz="4" w:space="0"/>
              <w:left w:val="single" w:color="000000" w:sz="4" w:space="0"/>
              <w:bottom w:val="single" w:color="000000" w:sz="4" w:space="0"/>
              <w:right w:val="single" w:color="000000" w:sz="4" w:space="0"/>
            </w:tcBorders>
          </w:tcPr>
          <w:p w14:paraId="706F48F9"/>
        </w:tc>
        <w:tc>
          <w:tcPr>
            <w:tcW w:w="860" w:type="dxa"/>
            <w:vMerge w:val="continue"/>
            <w:tcBorders>
              <w:top w:val="single" w:color="000000" w:sz="4" w:space="0"/>
              <w:left w:val="single" w:color="000000" w:sz="4" w:space="0"/>
              <w:bottom w:val="single" w:color="000000" w:sz="4" w:space="0"/>
              <w:right w:val="single" w:color="000000" w:sz="4" w:space="0"/>
            </w:tcBorders>
          </w:tcPr>
          <w:p w14:paraId="4B31F666"/>
        </w:tc>
        <w:tc>
          <w:tcPr>
            <w:tcW w:w="1820" w:type="dxa"/>
            <w:tcBorders>
              <w:top w:val="single" w:color="000000" w:sz="4" w:space="0"/>
              <w:left w:val="single" w:color="000000" w:sz="4" w:space="0"/>
              <w:bottom w:val="single" w:color="000000" w:sz="4" w:space="0"/>
              <w:right w:val="single" w:color="000000" w:sz="4" w:space="0"/>
            </w:tcBorders>
            <w:vAlign w:val="top"/>
          </w:tcPr>
          <w:p w14:paraId="61D8F6CE">
            <w:pPr>
              <w:wordWrap w:val="0"/>
              <w:autoSpaceDE w:val="0"/>
              <w:autoSpaceDN w:val="0"/>
              <w:spacing w:before="302" w:after="0" w:line="239" w:lineRule="auto"/>
              <w:jc w:val="center"/>
              <w:rPr>
                <w:sz w:val="26"/>
              </w:rPr>
            </w:pPr>
            <w:r>
              <w:rPr>
                <w:rFonts w:hint="eastAsia" w:ascii="宋体" w:hAnsi="宋体" w:eastAsia="宋体"/>
                <w:color w:val="000000"/>
                <w:sz w:val="26"/>
              </w:rPr>
              <w:t>基本服务费用</w:t>
            </w:r>
          </w:p>
          <w:p w14:paraId="0EC74819">
            <w:pPr>
              <w:autoSpaceDE w:val="0"/>
              <w:autoSpaceDN w:val="0"/>
              <w:spacing w:before="180" w:after="0" w:line="239" w:lineRule="auto"/>
              <w:ind w:firstLine="200"/>
              <w:jc w:val="both"/>
              <w:rPr>
                <w:sz w:val="20"/>
              </w:rPr>
            </w:pPr>
            <w:r>
              <w:rPr>
                <w:rFonts w:hint="eastAsia" w:ascii="宋体" w:hAnsi="宋体" w:eastAsia="宋体"/>
                <w:color w:val="000000"/>
                <w:sz w:val="20"/>
              </w:rPr>
              <w:t>（含</w:t>
            </w:r>
            <w:r>
              <w:rPr>
                <w:rFonts w:hint="eastAsia" w:ascii="Calibri" w:hAnsi="Calibri" w:eastAsia="Calibri"/>
                <w:color w:val="000000"/>
                <w:sz w:val="20"/>
              </w:rPr>
              <w:t>6</w:t>
            </w:r>
            <w:r>
              <w:rPr>
                <w:rFonts w:hint="eastAsia" w:ascii="宋体" w:hAnsi="宋体" w:eastAsia="宋体"/>
                <w:color w:val="000000"/>
                <w:sz w:val="20"/>
              </w:rPr>
              <w:t>％增值税）</w:t>
            </w:r>
          </w:p>
        </w:tc>
        <w:tc>
          <w:tcPr>
            <w:tcW w:w="2940" w:type="dxa"/>
            <w:tcBorders>
              <w:top w:val="single" w:color="000000" w:sz="4" w:space="0"/>
              <w:left w:val="single" w:color="000000" w:sz="4" w:space="0"/>
              <w:bottom w:val="single" w:color="000000" w:sz="4" w:space="0"/>
              <w:right w:val="single" w:color="000000" w:sz="4" w:space="0"/>
            </w:tcBorders>
            <w:vAlign w:val="top"/>
          </w:tcPr>
          <w:p w14:paraId="7EE64658">
            <w:pPr>
              <w:wordWrap w:val="0"/>
              <w:autoSpaceDE w:val="0"/>
              <w:autoSpaceDN w:val="0"/>
              <w:spacing w:before="82" w:after="0" w:line="239" w:lineRule="auto"/>
              <w:jc w:val="center"/>
              <w:rPr>
                <w:sz w:val="26"/>
              </w:rPr>
            </w:pPr>
            <w:r>
              <w:rPr>
                <w:rFonts w:hint="eastAsia" w:ascii="宋体" w:hAnsi="宋体" w:eastAsia="宋体"/>
                <w:color w:val="000000"/>
                <w:sz w:val="26"/>
              </w:rPr>
              <w:t>其他派驻成本费用</w:t>
            </w:r>
          </w:p>
          <w:p w14:paraId="5EC0B830">
            <w:pPr>
              <w:wordWrap w:val="0"/>
              <w:autoSpaceDE w:val="0"/>
              <w:autoSpaceDN w:val="0"/>
              <w:spacing w:before="102" w:after="0" w:line="239" w:lineRule="auto"/>
              <w:ind w:left="1120" w:right="100" w:hanging="820"/>
              <w:jc w:val="both"/>
              <w:rPr>
                <w:sz w:val="26"/>
              </w:rPr>
            </w:pPr>
            <w:r>
              <w:rPr>
                <w:rFonts w:hint="eastAsia" w:ascii="宋体" w:hAnsi="宋体" w:eastAsia="宋体"/>
                <w:color w:val="000000"/>
                <w:sz w:val="26"/>
              </w:rPr>
              <w:t>（因甲方业务发展需要产生的）</w:t>
            </w:r>
          </w:p>
        </w:tc>
      </w:tr>
      <w:tr w14:paraId="2052C44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2600" w:hRule="atLeast"/>
        </w:trPr>
        <w:tc>
          <w:tcPr>
            <w:tcW w:w="1120" w:type="dxa"/>
            <w:tcBorders>
              <w:top w:val="single" w:color="000000" w:sz="4" w:space="0"/>
              <w:left w:val="single" w:color="000000" w:sz="4" w:space="0"/>
              <w:bottom w:val="single" w:color="000000" w:sz="4" w:space="0"/>
              <w:right w:val="single" w:color="000000" w:sz="4" w:space="0"/>
            </w:tcBorders>
            <w:vAlign w:val="top"/>
          </w:tcPr>
          <w:p w14:paraId="45A14C59">
            <w:pPr>
              <w:wordWrap w:val="0"/>
              <w:autoSpaceDE w:val="0"/>
              <w:autoSpaceDN w:val="0"/>
              <w:spacing w:before="0" w:after="0" w:line="239" w:lineRule="auto"/>
              <w:ind w:firstLine="0"/>
              <w:jc w:val="both"/>
              <w:rPr>
                <w:rFonts w:hint="eastAsia" w:ascii="宋体" w:hAnsi="宋体" w:eastAsia="宋体"/>
                <w:color w:val="000000"/>
                <w:sz w:val="23"/>
              </w:rPr>
            </w:pPr>
          </w:p>
          <w:p w14:paraId="26F93BBB">
            <w:pPr>
              <w:wordWrap w:val="0"/>
              <w:autoSpaceDE w:val="0"/>
              <w:autoSpaceDN w:val="0"/>
              <w:spacing w:before="223" w:after="0" w:line="239" w:lineRule="auto"/>
              <w:ind w:firstLine="140"/>
              <w:jc w:val="both"/>
              <w:rPr>
                <w:sz w:val="23"/>
              </w:rPr>
            </w:pPr>
            <w:r>
              <w:rPr>
                <w:rFonts w:hint="eastAsia" w:ascii="宋体" w:hAnsi="宋体" w:eastAsia="宋体"/>
                <w:color w:val="000000"/>
                <w:sz w:val="23"/>
              </w:rPr>
              <w:t>宁家（北</w:t>
            </w:r>
          </w:p>
          <w:p w14:paraId="7397D7C2">
            <w:pPr>
              <w:wordWrap w:val="0"/>
              <w:autoSpaceDE w:val="0"/>
              <w:autoSpaceDN w:val="0"/>
              <w:spacing w:before="161" w:after="0" w:line="239" w:lineRule="auto"/>
              <w:ind w:firstLine="140"/>
              <w:jc w:val="both"/>
              <w:rPr>
                <w:sz w:val="23"/>
              </w:rPr>
            </w:pPr>
            <w:r>
              <w:rPr>
                <w:rFonts w:hint="eastAsia" w:ascii="宋体" w:hAnsi="宋体" w:eastAsia="宋体"/>
                <w:color w:val="000000"/>
                <w:sz w:val="23"/>
              </w:rPr>
              <w:t>京）汽车</w:t>
            </w:r>
          </w:p>
          <w:p w14:paraId="3DE6AC60">
            <w:pPr>
              <w:wordWrap w:val="0"/>
              <w:autoSpaceDE w:val="0"/>
              <w:autoSpaceDN w:val="0"/>
              <w:spacing w:before="102" w:after="0" w:line="239" w:lineRule="auto"/>
              <w:jc w:val="center"/>
              <w:rPr>
                <w:sz w:val="26"/>
              </w:rPr>
            </w:pPr>
            <w:r>
              <w:rPr>
                <w:rFonts w:hint="eastAsia" w:ascii="宋体" w:hAnsi="宋体" w:eastAsia="宋体"/>
                <w:color w:val="000000"/>
                <w:sz w:val="26"/>
              </w:rPr>
              <w:t>服务有</w:t>
            </w:r>
          </w:p>
          <w:p w14:paraId="7EDAF1B7">
            <w:pPr>
              <w:wordWrap w:val="0"/>
              <w:autoSpaceDE w:val="0"/>
              <w:autoSpaceDN w:val="0"/>
              <w:spacing w:before="102" w:after="0" w:line="239" w:lineRule="auto"/>
              <w:jc w:val="center"/>
              <w:rPr>
                <w:sz w:val="26"/>
              </w:rPr>
            </w:pPr>
            <w:r>
              <w:rPr>
                <w:rFonts w:hint="eastAsia" w:ascii="宋体" w:hAnsi="宋体" w:eastAsia="宋体"/>
                <w:color w:val="000000"/>
                <w:sz w:val="26"/>
              </w:rPr>
              <w:t>限公司</w:t>
            </w:r>
          </w:p>
        </w:tc>
        <w:tc>
          <w:tcPr>
            <w:tcW w:w="1060" w:type="dxa"/>
            <w:tcBorders>
              <w:top w:val="single" w:color="000000" w:sz="4" w:space="0"/>
              <w:left w:val="single" w:color="000000" w:sz="4" w:space="0"/>
              <w:bottom w:val="single" w:color="000000" w:sz="4" w:space="0"/>
              <w:right w:val="single" w:color="000000" w:sz="4" w:space="0"/>
            </w:tcBorders>
            <w:vAlign w:val="top"/>
          </w:tcPr>
          <w:p w14:paraId="29011688">
            <w:pPr>
              <w:wordWrap w:val="0"/>
              <w:autoSpaceDE w:val="0"/>
              <w:autoSpaceDN w:val="0"/>
              <w:spacing w:before="326" w:after="0" w:line="239" w:lineRule="auto"/>
              <w:ind w:left="140" w:right="160" w:firstLine="20"/>
              <w:jc w:val="both"/>
              <w:rPr>
                <w:sz w:val="26"/>
              </w:rPr>
            </w:pPr>
            <w:r>
              <w:rPr>
                <w:rFonts w:hint="eastAsia" w:ascii="宋体" w:hAnsi="宋体" w:eastAsia="宋体"/>
                <w:color w:val="000000"/>
                <w:sz w:val="26"/>
              </w:rPr>
              <w:t>宁德时代新能源科技股份有限公司</w:t>
            </w:r>
          </w:p>
        </w:tc>
        <w:tc>
          <w:tcPr>
            <w:tcW w:w="1020" w:type="dxa"/>
            <w:tcBorders>
              <w:top w:val="single" w:color="000000" w:sz="4" w:space="0"/>
              <w:left w:val="single" w:color="000000" w:sz="4" w:space="0"/>
              <w:bottom w:val="single" w:color="000000" w:sz="4" w:space="0"/>
              <w:right w:val="single" w:color="000000" w:sz="4" w:space="0"/>
            </w:tcBorders>
            <w:vAlign w:val="top"/>
          </w:tcPr>
          <w:p w14:paraId="6A3334AD">
            <w:pPr>
              <w:wordWrap w:val="0"/>
              <w:autoSpaceDE w:val="0"/>
              <w:autoSpaceDN w:val="0"/>
              <w:spacing w:before="0" w:after="0" w:line="239" w:lineRule="auto"/>
              <w:ind w:firstLine="0"/>
              <w:jc w:val="both"/>
              <w:rPr>
                <w:rFonts w:hint="eastAsia" w:ascii="宋体" w:hAnsi="宋体" w:eastAsia="宋体"/>
                <w:color w:val="000000"/>
                <w:sz w:val="26"/>
              </w:rPr>
            </w:pPr>
          </w:p>
          <w:p w14:paraId="7FF03C39">
            <w:pPr>
              <w:wordWrap w:val="0"/>
              <w:autoSpaceDE w:val="0"/>
              <w:autoSpaceDN w:val="0"/>
              <w:spacing w:before="0" w:after="0" w:line="239" w:lineRule="auto"/>
              <w:ind w:firstLine="0"/>
              <w:jc w:val="both"/>
              <w:rPr>
                <w:rFonts w:hint="eastAsia" w:ascii="宋体" w:hAnsi="宋体" w:eastAsia="宋体"/>
                <w:color w:val="000000"/>
                <w:sz w:val="26"/>
              </w:rPr>
            </w:pPr>
          </w:p>
          <w:p w14:paraId="7FAFEE01">
            <w:pPr>
              <w:wordWrap w:val="0"/>
              <w:autoSpaceDE w:val="0"/>
              <w:autoSpaceDN w:val="0"/>
              <w:spacing w:before="0" w:after="0" w:line="239" w:lineRule="auto"/>
              <w:ind w:firstLine="0"/>
              <w:jc w:val="both"/>
              <w:rPr>
                <w:rFonts w:hint="eastAsia" w:ascii="宋体" w:hAnsi="宋体" w:eastAsia="宋体"/>
                <w:color w:val="000000"/>
                <w:sz w:val="26"/>
              </w:rPr>
            </w:pPr>
          </w:p>
          <w:p w14:paraId="02BA8243">
            <w:pPr>
              <w:wordWrap w:val="0"/>
              <w:autoSpaceDE w:val="0"/>
              <w:autoSpaceDN w:val="0"/>
              <w:spacing w:before="188" w:after="0" w:line="239" w:lineRule="auto"/>
              <w:jc w:val="center"/>
              <w:rPr>
                <w:sz w:val="26"/>
              </w:rPr>
            </w:pPr>
            <w:r>
              <w:rPr>
                <w:rFonts w:hint="eastAsia" w:ascii="宋体" w:hAnsi="宋体" w:eastAsia="宋体"/>
                <w:color w:val="000000"/>
                <w:sz w:val="26"/>
              </w:rPr>
              <w:t>索志鹏</w:t>
            </w:r>
          </w:p>
        </w:tc>
        <w:tc>
          <w:tcPr>
            <w:tcW w:w="1000" w:type="dxa"/>
            <w:tcBorders>
              <w:top w:val="single" w:color="000000" w:sz="4" w:space="0"/>
              <w:left w:val="single" w:color="000000" w:sz="4" w:space="0"/>
              <w:bottom w:val="single" w:color="000000" w:sz="4" w:space="0"/>
              <w:right w:val="single" w:color="000000" w:sz="4" w:space="0"/>
            </w:tcBorders>
            <w:vAlign w:val="top"/>
          </w:tcPr>
          <w:p w14:paraId="5D688E74">
            <w:pPr>
              <w:wordWrap w:val="0"/>
              <w:autoSpaceDE w:val="0"/>
              <w:autoSpaceDN w:val="0"/>
              <w:spacing w:before="0" w:after="0" w:line="239" w:lineRule="auto"/>
              <w:ind w:firstLine="0"/>
              <w:jc w:val="both"/>
              <w:rPr>
                <w:rFonts w:hint="eastAsia" w:ascii="宋体" w:hAnsi="宋体" w:eastAsia="宋体"/>
                <w:color w:val="000000"/>
                <w:sz w:val="26"/>
              </w:rPr>
            </w:pPr>
          </w:p>
          <w:p w14:paraId="4DCEB40F">
            <w:pPr>
              <w:wordWrap w:val="0"/>
              <w:autoSpaceDE w:val="0"/>
              <w:autoSpaceDN w:val="0"/>
              <w:spacing w:before="0" w:after="0" w:line="239" w:lineRule="auto"/>
              <w:ind w:firstLine="0"/>
              <w:jc w:val="both"/>
              <w:rPr>
                <w:rFonts w:hint="eastAsia" w:ascii="宋体" w:hAnsi="宋体" w:eastAsia="宋体"/>
                <w:color w:val="000000"/>
                <w:sz w:val="26"/>
              </w:rPr>
            </w:pPr>
          </w:p>
          <w:p w14:paraId="77216DD8">
            <w:pPr>
              <w:wordWrap w:val="0"/>
              <w:autoSpaceDE w:val="0"/>
              <w:autoSpaceDN w:val="0"/>
              <w:spacing w:before="0" w:after="0" w:line="239" w:lineRule="auto"/>
              <w:ind w:firstLine="0"/>
              <w:jc w:val="both"/>
              <w:rPr>
                <w:rFonts w:hint="eastAsia" w:ascii="宋体" w:hAnsi="宋体" w:eastAsia="宋体"/>
                <w:color w:val="000000"/>
                <w:sz w:val="26"/>
              </w:rPr>
            </w:pPr>
          </w:p>
          <w:p w14:paraId="4E90933E">
            <w:pPr>
              <w:wordWrap w:val="0"/>
              <w:autoSpaceDE w:val="0"/>
              <w:autoSpaceDN w:val="0"/>
              <w:spacing w:before="188" w:after="0" w:line="239" w:lineRule="auto"/>
              <w:jc w:val="center"/>
              <w:rPr>
                <w:sz w:val="26"/>
              </w:rPr>
            </w:pPr>
            <w:r>
              <w:rPr>
                <w:rFonts w:hint="eastAsia" w:ascii="宋体" w:hAnsi="宋体" w:eastAsia="宋体"/>
                <w:color w:val="000000"/>
                <w:sz w:val="26"/>
              </w:rPr>
              <w:t>长期</w:t>
            </w:r>
          </w:p>
        </w:tc>
        <w:tc>
          <w:tcPr>
            <w:tcW w:w="860" w:type="dxa"/>
            <w:tcBorders>
              <w:top w:val="single" w:color="000000" w:sz="4" w:space="0"/>
              <w:left w:val="single" w:color="000000" w:sz="4" w:space="0"/>
              <w:bottom w:val="single" w:color="000000" w:sz="4" w:space="0"/>
              <w:right w:val="single" w:color="000000" w:sz="4" w:space="0"/>
            </w:tcBorders>
            <w:vAlign w:val="top"/>
          </w:tcPr>
          <w:p w14:paraId="2303B747">
            <w:pPr>
              <w:wordWrap w:val="0"/>
              <w:autoSpaceDE w:val="0"/>
              <w:autoSpaceDN w:val="0"/>
              <w:spacing w:before="0" w:after="0" w:line="239" w:lineRule="auto"/>
              <w:ind w:firstLine="0"/>
              <w:jc w:val="both"/>
              <w:rPr>
                <w:rFonts w:hint="eastAsia" w:ascii="宋体" w:hAnsi="宋体" w:eastAsia="宋体"/>
                <w:color w:val="000000"/>
                <w:sz w:val="26"/>
              </w:rPr>
            </w:pPr>
          </w:p>
          <w:p w14:paraId="24B0F4A2">
            <w:pPr>
              <w:wordWrap w:val="0"/>
              <w:autoSpaceDE w:val="0"/>
              <w:autoSpaceDN w:val="0"/>
              <w:spacing w:before="0" w:after="0" w:line="239" w:lineRule="auto"/>
              <w:ind w:firstLine="0"/>
              <w:jc w:val="both"/>
              <w:rPr>
                <w:rFonts w:hint="eastAsia" w:ascii="宋体" w:hAnsi="宋体" w:eastAsia="宋体"/>
                <w:color w:val="000000"/>
                <w:sz w:val="26"/>
              </w:rPr>
            </w:pPr>
          </w:p>
          <w:p w14:paraId="449E3E65">
            <w:pPr>
              <w:wordWrap w:val="0"/>
              <w:autoSpaceDE w:val="0"/>
              <w:autoSpaceDN w:val="0"/>
              <w:spacing w:before="0" w:after="0" w:line="239" w:lineRule="auto"/>
              <w:ind w:firstLine="0"/>
              <w:jc w:val="both"/>
              <w:rPr>
                <w:rFonts w:hint="eastAsia" w:ascii="宋体" w:hAnsi="宋体" w:eastAsia="宋体"/>
                <w:color w:val="000000"/>
                <w:sz w:val="26"/>
              </w:rPr>
            </w:pPr>
          </w:p>
          <w:p w14:paraId="358FEF40">
            <w:pPr>
              <w:wordWrap w:val="0"/>
              <w:autoSpaceDE w:val="0"/>
              <w:autoSpaceDN w:val="0"/>
              <w:spacing w:before="208" w:after="0" w:line="239" w:lineRule="auto"/>
              <w:jc w:val="center"/>
              <w:rPr>
                <w:sz w:val="26"/>
              </w:rPr>
            </w:pPr>
            <w:r>
              <w:rPr>
                <w:rFonts w:hint="eastAsia" w:ascii="宋体" w:hAnsi="宋体" w:eastAsia="宋体"/>
                <w:color w:val="000000"/>
                <w:sz w:val="26"/>
              </w:rPr>
              <w:t>站长</w:t>
            </w:r>
          </w:p>
        </w:tc>
        <w:tc>
          <w:tcPr>
            <w:tcW w:w="1820" w:type="dxa"/>
            <w:tcBorders>
              <w:top w:val="single" w:color="000000" w:sz="4" w:space="0"/>
              <w:left w:val="single" w:color="000000" w:sz="4" w:space="0"/>
              <w:bottom w:val="single" w:color="000000" w:sz="4" w:space="0"/>
              <w:right w:val="single" w:color="000000" w:sz="4" w:space="0"/>
            </w:tcBorders>
            <w:vAlign w:val="top"/>
          </w:tcPr>
          <w:p w14:paraId="2F0A3180">
            <w:pPr>
              <w:wordWrap w:val="0"/>
              <w:autoSpaceDE w:val="0"/>
              <w:autoSpaceDN w:val="0"/>
              <w:spacing w:before="0" w:after="0" w:line="239" w:lineRule="auto"/>
              <w:ind w:firstLine="0"/>
              <w:jc w:val="both"/>
              <w:rPr>
                <w:rFonts w:hint="eastAsia" w:ascii="宋体" w:hAnsi="宋体" w:eastAsia="宋体"/>
                <w:color w:val="000000"/>
                <w:sz w:val="26"/>
              </w:rPr>
            </w:pPr>
          </w:p>
          <w:p w14:paraId="21AEEFD9">
            <w:pPr>
              <w:wordWrap w:val="0"/>
              <w:autoSpaceDE w:val="0"/>
              <w:autoSpaceDN w:val="0"/>
              <w:spacing w:before="0" w:after="0" w:line="239" w:lineRule="auto"/>
              <w:ind w:firstLine="0"/>
              <w:jc w:val="both"/>
              <w:rPr>
                <w:rFonts w:hint="eastAsia" w:ascii="宋体" w:hAnsi="宋体" w:eastAsia="宋体"/>
                <w:color w:val="000000"/>
                <w:sz w:val="26"/>
              </w:rPr>
            </w:pPr>
          </w:p>
          <w:p w14:paraId="1887777E">
            <w:pPr>
              <w:wordWrap w:val="0"/>
              <w:autoSpaceDE w:val="0"/>
              <w:autoSpaceDN w:val="0"/>
              <w:spacing w:before="0" w:after="0" w:line="239" w:lineRule="auto"/>
              <w:ind w:firstLine="0"/>
              <w:jc w:val="both"/>
              <w:rPr>
                <w:rFonts w:hint="eastAsia" w:ascii="宋体" w:hAnsi="宋体" w:eastAsia="宋体"/>
                <w:color w:val="000000"/>
                <w:sz w:val="26"/>
              </w:rPr>
            </w:pPr>
          </w:p>
          <w:p w14:paraId="71916696">
            <w:pPr>
              <w:wordWrap w:val="0"/>
              <w:autoSpaceDE w:val="0"/>
              <w:autoSpaceDN w:val="0"/>
              <w:spacing w:before="88" w:after="0" w:line="240" w:lineRule="auto"/>
              <w:ind w:firstLine="240"/>
              <w:jc w:val="both"/>
              <w:rPr>
                <w:sz w:val="26"/>
              </w:rPr>
            </w:pPr>
            <w:r>
              <w:drawing>
                <wp:inline distT="0" distB="0" distL="0" distR="0">
                  <wp:extent cx="342900" cy="4318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cstate="print"/>
                          <a:stretch>
                            <a:fillRect/>
                          </a:stretch>
                        </pic:blipFill>
                        <pic:spPr>
                          <a:xfrm>
                            <a:off x="1000" y="1000"/>
                            <a:ext cx="342900" cy="431800"/>
                          </a:xfrm>
                          <a:prstGeom prst="rect">
                            <a:avLst/>
                          </a:prstGeom>
                        </pic:spPr>
                      </pic:pic>
                    </a:graphicData>
                  </a:graphic>
                </wp:inline>
              </w:drawing>
            </w:r>
            <w:r>
              <w:rPr>
                <w:rFonts w:hint="eastAsia" w:ascii="宋体" w:hAnsi="宋体" w:eastAsia="宋体"/>
                <w:color w:val="000000"/>
                <w:sz w:val="26"/>
              </w:rPr>
              <w:t>万元／年</w:t>
            </w:r>
          </w:p>
        </w:tc>
        <w:tc>
          <w:tcPr>
            <w:tcW w:w="2940" w:type="dxa"/>
            <w:tcBorders>
              <w:top w:val="single" w:color="000000" w:sz="4" w:space="0"/>
              <w:left w:val="single" w:color="000000" w:sz="4" w:space="0"/>
              <w:bottom w:val="single" w:color="000000" w:sz="4" w:space="0"/>
              <w:right w:val="single" w:color="000000" w:sz="4" w:space="0"/>
            </w:tcBorders>
            <w:vAlign w:val="top"/>
          </w:tcPr>
          <w:p w14:paraId="06427333">
            <w:pPr>
              <w:autoSpaceDE w:val="0"/>
              <w:autoSpaceDN w:val="0"/>
              <w:spacing w:before="82" w:after="0" w:line="239" w:lineRule="auto"/>
              <w:ind w:firstLine="160"/>
              <w:jc w:val="both"/>
              <w:rPr>
                <w:sz w:val="26"/>
              </w:rPr>
            </w:pPr>
            <w:r>
              <w:rPr>
                <w:rFonts w:hint="eastAsia" w:ascii="宋体" w:hAnsi="宋体" w:eastAsia="宋体"/>
                <w:color w:val="000000"/>
                <w:sz w:val="26"/>
              </w:rPr>
              <w:t>如：</w:t>
            </w:r>
          </w:p>
          <w:p w14:paraId="62CD95E7">
            <w:pPr>
              <w:wordWrap w:val="0"/>
              <w:autoSpaceDE w:val="0"/>
              <w:autoSpaceDN w:val="0"/>
              <w:spacing w:before="102" w:after="0" w:line="239" w:lineRule="auto"/>
              <w:ind w:left="160" w:right="160" w:firstLine="0"/>
              <w:jc w:val="both"/>
              <w:rPr>
                <w:sz w:val="26"/>
              </w:rPr>
            </w:pPr>
            <w:r>
              <w:rPr>
                <w:rFonts w:hint="eastAsia" w:ascii="宋体" w:hAnsi="宋体" w:eastAsia="宋体"/>
                <w:color w:val="000000"/>
                <w:sz w:val="26"/>
              </w:rPr>
              <w:t>差旅费：按照</w:t>
            </w:r>
            <w:r>
              <w:rPr>
                <w:rFonts w:hint="eastAsia" w:ascii="Calibri" w:hAnsi="Calibri" w:eastAsia="Calibri"/>
                <w:color w:val="000000"/>
                <w:sz w:val="26"/>
              </w:rPr>
              <w:t>CATL</w:t>
            </w:r>
            <w:r>
              <w:rPr>
                <w:rFonts w:hint="eastAsia" w:ascii="宋体" w:hAnsi="宋体" w:eastAsia="宋体"/>
                <w:color w:val="000000"/>
                <w:sz w:val="26"/>
              </w:rPr>
              <w:t>出差标准与要求，以实际为准住宿费：以</w:t>
            </w:r>
            <w:r>
              <w:rPr>
                <w:rFonts w:hint="eastAsia" w:ascii="Calibri" w:hAnsi="Calibri" w:eastAsia="Calibri"/>
                <w:color w:val="000000"/>
                <w:sz w:val="26"/>
              </w:rPr>
              <w:t>CATL</w:t>
            </w:r>
            <w:r>
              <w:rPr>
                <w:rFonts w:hint="eastAsia" w:ascii="宋体" w:hAnsi="宋体" w:eastAsia="宋体"/>
                <w:color w:val="000000"/>
                <w:sz w:val="26"/>
              </w:rPr>
              <w:t>派驻住宿补贴为准</w:t>
            </w:r>
          </w:p>
        </w:tc>
      </w:tr>
    </w:tbl>
    <w:p w14:paraId="2B5C2857">
      <w:pPr>
        <w:wordWrap w:val="0"/>
        <w:autoSpaceDE w:val="0"/>
        <w:autoSpaceDN w:val="0"/>
        <w:spacing w:before="0" w:after="0" w:line="455" w:lineRule="auto"/>
        <w:ind w:firstLine="1200"/>
        <w:jc w:val="both"/>
        <w:rPr>
          <w:sz w:val="26"/>
        </w:rPr>
      </w:pPr>
      <w:r>
        <w:rPr>
          <w:rFonts w:hint="eastAsia" w:ascii="宋体" w:hAnsi="宋体" w:eastAsia="宋体"/>
          <w:color w:val="000000"/>
          <w:sz w:val="26"/>
        </w:rPr>
        <w:t>第六条 派驻服务费用的支付</w:t>
      </w:r>
      <w:r>
        <mc:AlternateContent>
          <mc:Choice Requires="wps">
            <w:drawing>
              <wp:anchor distT="0" distB="0" distL="114300" distR="114300" simplePos="0" relativeHeight="251659264" behindDoc="0" locked="0" layoutInCell="1" allowOverlap="1">
                <wp:simplePos x="0" y="0"/>
                <wp:positionH relativeFrom="page">
                  <wp:posOffset>3225800</wp:posOffset>
                </wp:positionH>
                <wp:positionV relativeFrom="page">
                  <wp:posOffset>6223000</wp:posOffset>
                </wp:positionV>
                <wp:extent cx="2222500" cy="241300"/>
                <wp:effectExtent l="0" t="0" r="635" b="14605"/>
                <wp:wrapNone/>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7D397">
                            <w:pPr>
                              <w:autoSpaceDE w:val="0"/>
                              <w:autoSpaceDN w:val="0"/>
                              <w:spacing w:before="0" w:after="0" w:line="239" w:lineRule="auto"/>
                              <w:ind w:firstLine="0"/>
                              <w:jc w:val="both"/>
                              <w:rPr>
                                <w:sz w:val="24"/>
                              </w:rPr>
                            </w:pPr>
                            <w:r>
                              <w:rPr>
                                <w:rFonts w:hint="eastAsia" w:ascii="Calibri" w:hAnsi="Calibri" w:eastAsia="Calibri"/>
                                <w:color w:val="000000"/>
                                <w:sz w:val="24"/>
                              </w:rPr>
                              <w:t>x1</w:t>
                            </w:r>
                            <w:r>
                              <w:rPr>
                                <w:rFonts w:hint="eastAsia" w:ascii="宋体" w:hAnsi="宋体" w:eastAsia="宋体"/>
                                <w:color w:val="000000"/>
                                <w:sz w:val="24"/>
                              </w:rPr>
                              <w:t>个月或</w:t>
                            </w:r>
                            <w:r>
                              <w:rPr>
                                <w:rFonts w:hint="eastAsia" w:ascii="Calibri" w:hAnsi="Calibri" w:eastAsia="Calibri"/>
                                <w:color w:val="000000"/>
                                <w:sz w:val="24"/>
                              </w:rPr>
                              <w:t>1</w:t>
                            </w:r>
                            <w:r>
                              <w:rPr>
                                <w:rFonts w:hint="eastAsia" w:ascii="宋体" w:hAnsi="宋体" w:eastAsia="宋体"/>
                                <w:color w:val="000000"/>
                                <w:sz w:val="24"/>
                              </w:rPr>
                              <w:t>整年的实际工作日数</w:t>
                            </w:r>
                          </w:p>
                        </w:txbxContent>
                      </wps:txbx>
                      <wps:bodyPr wrap="square" lIns="25400" tIns="0" rIns="25400" bIns="0">
                        <a:noAutofit/>
                      </wps:bodyPr>
                    </wps:wsp>
                  </a:graphicData>
                </a:graphic>
              </wp:anchor>
            </w:drawing>
          </mc:Choice>
          <mc:Fallback>
            <w:pict>
              <v:shape id="文本框 2" o:spid="_x0000_s1026" o:spt="202" type="#_x0000_t202" style="position:absolute;left:0pt;margin-left:254pt;margin-top:490pt;height:19pt;width:175pt;mso-position-horizontal-relative:page;mso-position-vertical-relative:page;z-index:251659264;mso-width-relative:page;mso-height-relative:page;" filled="f" stroked="f" coordsize="21600,21600" o:gfxdata="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DlizZ3ZAAAA&#10;DAEAAA8AAAAAAAAAAQAgAAAAIgAAAGRycy9kb3ducmV2LnhtbFBLAQIUABQAAAAIAIdO4kDQV5bx&#10;4wEAAKwDAAAOAAAAAAAAAAEAIAAAACgBAABkcnMvZTJvRG9jLnhtbFBLBQYAAAAABgAGAFkBAAB9&#10;BQAAAAA=&#10;">
                <v:fill on="f" focussize="0,0"/>
                <v:stroke on="f" weight="0.5pt"/>
                <v:imagedata o:title=""/>
                <o:lock v:ext="edit" aspectratio="f"/>
                <v:textbox inset="2pt,0mm,2pt,0mm">
                  <w:txbxContent>
                    <w:p w14:paraId="73F7D397">
                      <w:pPr>
                        <w:autoSpaceDE w:val="0"/>
                        <w:autoSpaceDN w:val="0"/>
                        <w:spacing w:before="0" w:after="0" w:line="239" w:lineRule="auto"/>
                        <w:ind w:firstLine="0"/>
                        <w:jc w:val="both"/>
                        <w:rPr>
                          <w:sz w:val="24"/>
                        </w:rPr>
                      </w:pPr>
                      <w:r>
                        <w:rPr>
                          <w:rFonts w:hint="eastAsia" w:ascii="Calibri" w:hAnsi="Calibri" w:eastAsia="Calibri"/>
                          <w:color w:val="000000"/>
                          <w:sz w:val="24"/>
                        </w:rPr>
                        <w:t>x1</w:t>
                      </w:r>
                      <w:r>
                        <w:rPr>
                          <w:rFonts w:hint="eastAsia" w:ascii="宋体" w:hAnsi="宋体" w:eastAsia="宋体"/>
                          <w:color w:val="000000"/>
                          <w:sz w:val="24"/>
                        </w:rPr>
                        <w:t>个月或</w:t>
                      </w:r>
                      <w:r>
                        <w:rPr>
                          <w:rFonts w:hint="eastAsia" w:ascii="Calibri" w:hAnsi="Calibri" w:eastAsia="Calibri"/>
                          <w:color w:val="000000"/>
                          <w:sz w:val="24"/>
                        </w:rPr>
                        <w:t>1</w:t>
                      </w:r>
                      <w:r>
                        <w:rPr>
                          <w:rFonts w:hint="eastAsia" w:ascii="宋体" w:hAnsi="宋体" w:eastAsia="宋体"/>
                          <w:color w:val="000000"/>
                          <w:sz w:val="24"/>
                        </w:rPr>
                        <w:t>整年的实际工作日数</w:t>
                      </w:r>
                    </w:p>
                  </w:txbxContent>
                </v:textbox>
              </v:shape>
            </w:pict>
          </mc:Fallback>
        </mc:AlternateContent>
      </w:r>
    </w:p>
    <w:p w14:paraId="3A52499B">
      <w:pPr>
        <w:wordWrap w:val="0"/>
        <w:autoSpaceDE w:val="0"/>
        <w:autoSpaceDN w:val="0"/>
        <w:spacing w:before="0" w:after="0" w:line="346" w:lineRule="auto"/>
        <w:ind w:left="740" w:right="900" w:firstLine="460"/>
        <w:jc w:val="both"/>
        <w:rPr>
          <w:sz w:val="26"/>
        </w:rPr>
      </w:pPr>
      <w:r>
        <w:rPr>
          <w:rFonts w:hint="eastAsia" w:ascii="Calibri" w:hAnsi="Calibri" w:eastAsia="Calibri"/>
          <w:color w:val="000000"/>
          <w:sz w:val="26"/>
        </w:rPr>
        <w:t>1</w:t>
      </w:r>
      <w:r>
        <w:rPr>
          <w:rFonts w:hint="eastAsia" w:ascii="宋体" w:hAnsi="宋体" w:eastAsia="宋体"/>
          <w:color w:val="000000"/>
          <w:sz w:val="26"/>
        </w:rPr>
        <w:t>、长期派驻人员的派驻服务费用，甲方应自长期派驻人员赴任之日（以双方确认的派驻通知邮件为准）起，每年向乙方指定的银行账户支付派驻服务费用，支付日期为次年的三（</w:t>
      </w:r>
      <w:r>
        <w:rPr>
          <w:rFonts w:hint="eastAsia" w:ascii="Calibri" w:hAnsi="Calibri" w:eastAsia="Calibri"/>
          <w:color w:val="000000"/>
          <w:sz w:val="26"/>
        </w:rPr>
        <w:t>3</w:t>
      </w:r>
      <w:r>
        <w:rPr>
          <w:rFonts w:hint="eastAsia" w:ascii="宋体" w:hAnsi="宋体" w:eastAsia="宋体"/>
          <w:color w:val="000000"/>
          <w:sz w:val="26"/>
        </w:rPr>
        <w:t>）月三十一（</w:t>
      </w:r>
      <w:r>
        <w:rPr>
          <w:rFonts w:hint="eastAsia" w:ascii="Calibri" w:hAnsi="Calibri" w:eastAsia="Calibri"/>
          <w:color w:val="000000"/>
          <w:sz w:val="26"/>
        </w:rPr>
        <w:t>31</w:t>
      </w:r>
      <w:r>
        <w:rPr>
          <w:rFonts w:hint="eastAsia" w:ascii="宋体" w:hAnsi="宋体" w:eastAsia="宋体"/>
          <w:color w:val="000000"/>
          <w:sz w:val="26"/>
        </w:rPr>
        <w:t>）日前。</w:t>
      </w:r>
    </w:p>
    <w:p w14:paraId="2292E40D">
      <w:pPr>
        <w:wordWrap w:val="0"/>
        <w:autoSpaceDE w:val="0"/>
        <w:autoSpaceDN w:val="0"/>
        <w:spacing w:before="0" w:after="0" w:line="332" w:lineRule="auto"/>
        <w:ind w:left="740" w:right="510" w:firstLine="460"/>
        <w:jc w:val="both"/>
        <w:rPr>
          <w:sz w:val="26"/>
        </w:rPr>
      </w:pPr>
      <w:r>
        <w:rPr>
          <w:rFonts w:hint="eastAsia" w:ascii="宋体" w:hAnsi="宋体" w:eastAsia="宋体"/>
          <w:color w:val="000000"/>
          <w:sz w:val="26"/>
        </w:rPr>
        <w:t>派驻期间，如有派驻人员更换，以双方确定的派驻邮件通知为准，明确派驻人员的离任日期与新派驻人员的赴任日期。派驻人员赴任或离任之月的工作日数如不满一（</w:t>
      </w:r>
      <w:r>
        <w:rPr>
          <w:rFonts w:hint="eastAsia" w:ascii="Calibri" w:hAnsi="Calibri" w:eastAsia="Calibri"/>
          <w:color w:val="000000"/>
          <w:sz w:val="26"/>
        </w:rPr>
        <w:t>1</w:t>
      </w:r>
      <w:r>
        <w:rPr>
          <w:rFonts w:hint="eastAsia" w:ascii="宋体" w:hAnsi="宋体" w:eastAsia="宋体"/>
          <w:color w:val="000000"/>
          <w:sz w:val="26"/>
        </w:rPr>
        <w:t>）个月或一（</w:t>
      </w:r>
      <w:r>
        <w:rPr>
          <w:rFonts w:hint="eastAsia" w:ascii="Calibri" w:hAnsi="Calibri" w:eastAsia="Calibri"/>
          <w:color w:val="000000"/>
          <w:sz w:val="26"/>
        </w:rPr>
        <w:t>1</w:t>
      </w:r>
      <w:r>
        <w:rPr>
          <w:rFonts w:hint="eastAsia" w:ascii="宋体" w:hAnsi="宋体" w:eastAsia="宋体"/>
          <w:color w:val="000000"/>
          <w:sz w:val="26"/>
        </w:rPr>
        <w:t>）整年时，派驻服务费用将按以下计算：</w:t>
      </w:r>
    </w:p>
    <w:p w14:paraId="0B147212">
      <w:pPr>
        <w:wordWrap w:val="0"/>
        <w:autoSpaceDE w:val="0"/>
        <w:autoSpaceDN w:val="0"/>
        <w:spacing w:before="0" w:after="0" w:line="355" w:lineRule="auto"/>
        <w:ind w:firstLine="2220"/>
        <w:jc w:val="both"/>
        <w:rPr>
          <w:sz w:val="26"/>
        </w:rPr>
      </w:pPr>
      <w:r>
        <w:rPr>
          <w:rFonts w:hint="eastAsia" w:ascii="宋体" w:hAnsi="宋体" w:eastAsia="宋体"/>
          <w:color w:val="000000"/>
          <w:sz w:val="26"/>
        </w:rPr>
        <w:t>年度服务费用</w:t>
      </w:r>
    </w:p>
    <w:p w14:paraId="3F14150F">
      <w:pPr>
        <w:autoSpaceDE w:val="0"/>
        <w:autoSpaceDN w:val="0"/>
        <w:spacing w:before="0" w:after="0" w:line="241" w:lineRule="auto"/>
        <w:ind w:firstLine="2220"/>
        <w:jc w:val="both"/>
        <w:rPr>
          <w:sz w:val="26"/>
        </w:rPr>
      </w:pPr>
      <w:r>
        <w:rPr>
          <w:rFonts w:hint="eastAsia" w:ascii="Calibri" w:hAnsi="Calibri" w:eastAsia="Calibri"/>
          <w:color w:val="000000"/>
          <w:sz w:val="26"/>
          <w:u w:val="single"/>
        </w:rPr>
        <w:t xml:space="preserve">            </w:t>
      </w:r>
    </w:p>
    <w:p w14:paraId="05EE8ACD">
      <w:pPr>
        <w:wordWrap w:val="0"/>
        <w:autoSpaceDE w:val="0"/>
        <w:autoSpaceDN w:val="0"/>
        <w:spacing w:before="0" w:after="0" w:line="427" w:lineRule="auto"/>
        <w:ind w:firstLine="2220"/>
        <w:jc w:val="both"/>
        <w:rPr>
          <w:sz w:val="26"/>
        </w:rPr>
      </w:pPr>
      <w:r>
        <w:rPr>
          <w:rFonts w:hint="eastAsia" w:ascii="宋体" w:hAnsi="宋体" w:eastAsia="宋体"/>
          <w:color w:val="000000"/>
          <w:sz w:val="26"/>
        </w:rPr>
        <w:t>年工作日数</w:t>
      </w:r>
    </w:p>
    <w:p w14:paraId="1EA7CBC9">
      <w:pPr>
        <w:wordWrap w:val="0"/>
        <w:autoSpaceDE w:val="0"/>
        <w:autoSpaceDN w:val="0"/>
        <w:spacing w:before="0" w:after="0" w:line="341" w:lineRule="auto"/>
        <w:jc w:val="center"/>
        <w:rPr>
          <w:sz w:val="26"/>
        </w:rPr>
      </w:pPr>
      <w:r>
        <w:rPr>
          <w:rFonts w:hint="eastAsia" w:ascii="宋体" w:hAnsi="宋体" w:eastAsia="宋体"/>
          <w:color w:val="000000"/>
          <w:sz w:val="26"/>
        </w:rPr>
        <w:t>说明：如派驻期间有派驻人员更换，以实际派驻人员与实际派驻工作日为准。</w:t>
      </w:r>
    </w:p>
    <w:p w14:paraId="1DCEC5F9">
      <w:pPr>
        <w:wordWrap w:val="0"/>
        <w:autoSpaceDE w:val="0"/>
        <w:autoSpaceDN w:val="0"/>
        <w:spacing w:before="0" w:after="0" w:line="313" w:lineRule="auto"/>
        <w:ind w:left="740" w:right="900" w:firstLine="0"/>
        <w:jc w:val="both"/>
        <w:rPr>
          <w:sz w:val="26"/>
        </w:rPr>
      </w:pPr>
      <w:r>
        <w:rPr>
          <w:rFonts w:hint="eastAsia" w:ascii="Calibri" w:hAnsi="Calibri" w:eastAsia="Calibri"/>
          <w:color w:val="000000"/>
          <w:sz w:val="26"/>
        </w:rPr>
        <w:t>2</w:t>
      </w:r>
      <w:r>
        <w:rPr>
          <w:rFonts w:hint="eastAsia" w:ascii="宋体" w:hAnsi="宋体" w:eastAsia="宋体"/>
          <w:color w:val="000000"/>
          <w:sz w:val="26"/>
        </w:rPr>
        <w:t>、临时派驻人员的派驻服务费用，甲方应自临时派驻人员赴任之日（以双方确认的派驻通知邮件为准）起，于派驻工作结束后的第一个月内，向乙方指定的银行账户支付其派驻服务费用工作。</w:t>
      </w:r>
    </w:p>
    <w:p w14:paraId="7708D78D">
      <w:pPr>
        <w:wordWrap w:val="0"/>
        <w:autoSpaceDE w:val="0"/>
        <w:autoSpaceDN w:val="0"/>
        <w:spacing w:before="0" w:after="0" w:line="322" w:lineRule="auto"/>
        <w:ind w:left="740" w:right="900" w:firstLine="0"/>
        <w:jc w:val="both"/>
        <w:rPr>
          <w:sz w:val="26"/>
        </w:rPr>
      </w:pPr>
      <w:r>
        <w:rPr>
          <w:rFonts w:hint="eastAsia" w:ascii="宋体" w:hAnsi="宋体" w:eastAsia="宋体"/>
          <w:color w:val="000000"/>
          <w:sz w:val="26"/>
        </w:rPr>
        <w:t>派驻期间，如有临时派驻人员更换，以双方确定的派驻邮件为准，明确派驻人员的离任日期与新派驻人员的赴任日期。如派驻时间未满整月的，相关费用按以下计算：</w:t>
      </w:r>
    </w:p>
    <w:p w14:paraId="3B4247A3">
      <w:pPr>
        <w:wordWrap w:val="0"/>
        <w:autoSpaceDE w:val="0"/>
        <w:autoSpaceDN w:val="0"/>
        <w:spacing w:before="0" w:after="0" w:line="370" w:lineRule="auto"/>
        <w:ind w:firstLine="2220"/>
        <w:jc w:val="both"/>
        <w:rPr>
          <w:sz w:val="26"/>
        </w:rPr>
      </w:pPr>
      <w:r>
        <w:rPr>
          <w:rFonts w:hint="eastAsia" w:ascii="宋体" w:hAnsi="宋体" w:eastAsia="宋体"/>
          <w:color w:val="000000"/>
          <w:sz w:val="26"/>
        </w:rPr>
        <w:t>月度服务费用</w:t>
      </w:r>
    </w:p>
    <w:p w14:paraId="3AAEA559">
      <w:pPr>
        <w:wordWrap w:val="0"/>
        <w:autoSpaceDE w:val="0"/>
        <w:autoSpaceDN w:val="0"/>
        <w:spacing w:before="0" w:after="0" w:line="241" w:lineRule="auto"/>
        <w:ind w:firstLine="2220"/>
        <w:jc w:val="both"/>
        <w:rPr>
          <w:sz w:val="26"/>
        </w:rPr>
      </w:pPr>
      <w:r>
        <w:rPr>
          <w:rFonts w:hint="eastAsia" w:ascii="Calibri" w:hAnsi="Calibri" w:eastAsia="Calibri"/>
          <w:color w:val="000000"/>
          <w:sz w:val="26"/>
          <w:u w:val="single"/>
        </w:rPr>
        <w:t xml:space="preserve">            </w:t>
      </w:r>
      <w:r>
        <w:rPr>
          <w:rFonts w:hint="eastAsia" w:ascii="Calibri" w:hAnsi="Calibri" w:eastAsia="Calibri"/>
          <w:color w:val="000000"/>
          <w:sz w:val="26"/>
        </w:rPr>
        <w:t xml:space="preserve"> x1</w:t>
      </w:r>
      <w:r>
        <w:rPr>
          <w:rFonts w:hint="eastAsia" w:ascii="宋体" w:hAnsi="宋体" w:eastAsia="宋体"/>
          <w:color w:val="000000"/>
          <w:sz w:val="26"/>
        </w:rPr>
        <w:t>个月的实际工作日数</w:t>
      </w:r>
    </w:p>
    <w:p w14:paraId="50ED1F33">
      <w:pPr>
        <w:wordWrap w:val="0"/>
        <w:autoSpaceDE w:val="0"/>
        <w:autoSpaceDN w:val="0"/>
        <w:spacing w:before="0" w:after="0" w:line="412" w:lineRule="auto"/>
        <w:ind w:firstLine="2220"/>
        <w:jc w:val="both"/>
        <w:rPr>
          <w:sz w:val="26"/>
        </w:rPr>
      </w:pPr>
      <w:r>
        <w:rPr>
          <w:rFonts w:hint="eastAsia" w:ascii="宋体" w:hAnsi="宋体" w:eastAsia="宋体"/>
          <w:color w:val="000000"/>
          <w:sz w:val="26"/>
        </w:rPr>
        <w:t>月工作日数</w:t>
      </w:r>
    </w:p>
    <w:p w14:paraId="03FE8342">
      <w:pPr>
        <w:wordWrap w:val="0"/>
        <w:autoSpaceDE w:val="0"/>
        <w:autoSpaceDN w:val="0"/>
        <w:spacing w:before="0" w:after="0" w:line="327" w:lineRule="auto"/>
        <w:jc w:val="center"/>
        <w:rPr>
          <w:sz w:val="26"/>
        </w:rPr>
      </w:pPr>
      <w:r>
        <w:rPr>
          <w:rFonts w:hint="eastAsia" w:ascii="宋体" w:hAnsi="宋体" w:eastAsia="宋体"/>
          <w:color w:val="000000"/>
          <w:sz w:val="26"/>
        </w:rPr>
        <w:t>说明：如派驻期间有派驻人员更换，以实际派驻人员与实际派驻工作日为准。</w:t>
      </w:r>
    </w:p>
    <w:p w14:paraId="0B7F477D">
      <w:pPr>
        <w:wordWrap w:val="0"/>
        <w:autoSpaceDE w:val="0"/>
        <w:autoSpaceDN w:val="0"/>
        <w:spacing w:before="0" w:after="0" w:line="313" w:lineRule="auto"/>
        <w:ind w:left="740" w:right="900" w:firstLine="460"/>
        <w:jc w:val="both"/>
        <w:rPr>
          <w:sz w:val="26"/>
        </w:rPr>
      </w:pPr>
      <w:r>
        <w:rPr>
          <w:rFonts w:hint="eastAsia" w:ascii="Calibri" w:hAnsi="Calibri" w:eastAsia="Calibri"/>
          <w:color w:val="000000"/>
          <w:sz w:val="26"/>
        </w:rPr>
        <w:t>3</w:t>
      </w:r>
      <w:r>
        <w:rPr>
          <w:rFonts w:hint="eastAsia" w:ascii="宋体" w:hAnsi="宋体" w:eastAsia="宋体"/>
          <w:color w:val="000000"/>
          <w:sz w:val="26"/>
        </w:rPr>
        <w:t>、乙方开具增值税专用发票（税点</w:t>
      </w:r>
      <w:r>
        <w:rPr>
          <w:rFonts w:hint="eastAsia" w:ascii="Calibri" w:hAnsi="Calibri" w:eastAsia="Calibri"/>
          <w:color w:val="000000"/>
          <w:sz w:val="26"/>
        </w:rPr>
        <w:t>6</w:t>
      </w:r>
      <w:r>
        <w:rPr>
          <w:rFonts w:hint="eastAsia" w:ascii="宋体" w:hAnsi="宋体" w:eastAsia="宋体"/>
          <w:color w:val="000000"/>
          <w:sz w:val="26"/>
        </w:rPr>
        <w:t>%）给甲方，甲方收到发票后十五（</w:t>
      </w:r>
      <w:r>
        <w:rPr>
          <w:rFonts w:hint="eastAsia" w:ascii="Calibri" w:hAnsi="Calibri" w:eastAsia="Calibri"/>
          <w:color w:val="000000"/>
          <w:sz w:val="26"/>
        </w:rPr>
        <w:t>15</w:t>
      </w:r>
      <w:r>
        <w:rPr>
          <w:rFonts w:hint="eastAsia" w:ascii="宋体" w:hAnsi="宋体" w:eastAsia="宋体"/>
          <w:color w:val="000000"/>
          <w:sz w:val="26"/>
        </w:rPr>
        <w:t>）个工作日内付款到乙方指定账户。</w:t>
      </w:r>
    </w:p>
    <w:p w14:paraId="78E07515">
      <w:pPr>
        <w:wordWrap w:val="0"/>
        <w:autoSpaceDE w:val="0"/>
        <w:autoSpaceDN w:val="0"/>
        <w:spacing w:before="0" w:after="0" w:line="370" w:lineRule="auto"/>
        <w:jc w:val="center"/>
        <w:rPr>
          <w:sz w:val="26"/>
        </w:rPr>
        <w:sectPr>
          <w:type w:val="continuous"/>
          <w:pgSz w:w="11900" w:h="18980"/>
          <w:pgMar w:top="1200" w:right="960" w:bottom="1680" w:left="960" w:header="600" w:footer="840" w:gutter="0"/>
          <w:cols w:space="720" w:num="1"/>
        </w:sectPr>
      </w:pPr>
      <w:r>
        <w:rPr>
          <w:rFonts w:hint="eastAsia" w:ascii="Calibri" w:hAnsi="Calibri" w:eastAsia="Calibri"/>
          <w:color w:val="000000"/>
          <w:sz w:val="26"/>
        </w:rPr>
        <w:t>4</w:t>
      </w:r>
      <w:r>
        <w:rPr>
          <w:rFonts w:hint="eastAsia" w:ascii="宋体" w:hAnsi="宋体" w:eastAsia="宋体"/>
          <w:color w:val="000000"/>
          <w:sz w:val="26"/>
        </w:rPr>
        <w:t>、根据前款规定进行汇款时所需的银行手续费及其他费用均应由甲方负担，</w:t>
      </w:r>
    </w:p>
    <w:p w14:paraId="07DAC35D">
      <w:pPr>
        <w:wordWrap w:val="0"/>
        <w:autoSpaceDE w:val="0"/>
        <w:autoSpaceDN w:val="0"/>
        <w:spacing w:before="0" w:after="0" w:line="227" w:lineRule="auto"/>
        <w:ind w:firstLine="0"/>
        <w:jc w:val="both"/>
        <w:rPr>
          <w:sz w:val="26"/>
        </w:rPr>
      </w:pPr>
      <w:r>
        <w:rPr>
          <w:rFonts w:hint="eastAsia" w:ascii="宋体" w:hAnsi="宋体" w:eastAsia="宋体"/>
          <w:color w:val="000000"/>
          <w:sz w:val="26"/>
        </w:rPr>
        <w:t>不得从支付金额中扣除。</w:t>
      </w:r>
    </w:p>
    <w:p w14:paraId="11B5CFD7">
      <w:pPr>
        <w:wordWrap w:val="0"/>
        <w:autoSpaceDE w:val="0"/>
        <w:autoSpaceDN w:val="0"/>
        <w:spacing w:before="0" w:after="0" w:line="239" w:lineRule="auto"/>
        <w:ind w:firstLine="0"/>
        <w:jc w:val="both"/>
        <w:rPr>
          <w:rFonts w:hint="eastAsia" w:ascii="宋体" w:hAnsi="宋体" w:eastAsia="宋体"/>
          <w:color w:val="000000"/>
          <w:sz w:val="26"/>
        </w:rPr>
      </w:pPr>
    </w:p>
    <w:p w14:paraId="484E00B0">
      <w:pPr>
        <w:wordWrap w:val="0"/>
        <w:autoSpaceDE w:val="0"/>
        <w:autoSpaceDN w:val="0"/>
        <w:spacing w:before="0" w:after="0" w:line="239" w:lineRule="auto"/>
        <w:ind w:firstLine="0"/>
        <w:jc w:val="both"/>
        <w:rPr>
          <w:rFonts w:hint="eastAsia" w:ascii="宋体" w:hAnsi="宋体" w:eastAsia="宋体"/>
          <w:color w:val="000000"/>
          <w:sz w:val="26"/>
        </w:rPr>
      </w:pPr>
    </w:p>
    <w:p w14:paraId="02E1C74C">
      <w:pPr>
        <w:wordWrap w:val="0"/>
        <w:autoSpaceDE w:val="0"/>
        <w:autoSpaceDN w:val="0"/>
        <w:spacing w:before="0" w:after="0" w:line="302" w:lineRule="auto"/>
        <w:jc w:val="center"/>
        <w:rPr>
          <w:sz w:val="26"/>
        </w:rPr>
      </w:pPr>
      <w:r>
        <w:rPr>
          <w:rFonts w:hint="eastAsia" w:ascii="宋体" w:hAnsi="宋体" w:eastAsia="宋体"/>
          <w:b/>
          <w:color w:val="000000"/>
          <w:sz w:val="26"/>
        </w:rPr>
        <w:t>第二章 派驻人员的待遇</w:t>
      </w:r>
    </w:p>
    <w:p w14:paraId="3D646199">
      <w:pPr>
        <w:wordWrap w:val="0"/>
        <w:autoSpaceDE w:val="0"/>
        <w:autoSpaceDN w:val="0"/>
        <w:spacing w:before="0" w:after="0" w:line="398" w:lineRule="auto"/>
        <w:ind w:firstLine="500"/>
        <w:jc w:val="both"/>
        <w:rPr>
          <w:sz w:val="26"/>
        </w:rPr>
      </w:pPr>
      <w:r>
        <w:rPr>
          <w:rFonts w:hint="eastAsia" w:ascii="宋体" w:hAnsi="宋体" w:eastAsia="宋体"/>
          <w:color w:val="000000"/>
          <w:sz w:val="26"/>
        </w:rPr>
        <w:t>第七条 业务出差</w:t>
      </w:r>
    </w:p>
    <w:p w14:paraId="1BEBAE3E">
      <w:pPr>
        <w:wordWrap w:val="0"/>
        <w:autoSpaceDE w:val="0"/>
        <w:autoSpaceDN w:val="0"/>
        <w:spacing w:before="0" w:after="0" w:line="327" w:lineRule="auto"/>
        <w:ind w:right="360" w:firstLine="500"/>
        <w:jc w:val="both"/>
        <w:rPr>
          <w:sz w:val="26"/>
        </w:rPr>
      </w:pPr>
      <w:r>
        <w:rPr>
          <w:rFonts w:hint="eastAsia" w:ascii="宋体" w:hAnsi="宋体" w:eastAsia="宋体"/>
          <w:color w:val="000000"/>
          <w:sz w:val="26"/>
        </w:rPr>
        <w:t>派驻人员赴中华人民共和国境内外进行业务出差时，甲方应按照乙方公司的差旅规则，负担业务出差费及补贴。</w:t>
      </w:r>
    </w:p>
    <w:p w14:paraId="28136802">
      <w:pPr>
        <w:wordWrap w:val="0"/>
        <w:autoSpaceDE w:val="0"/>
        <w:autoSpaceDN w:val="0"/>
        <w:spacing w:before="0" w:after="0" w:line="348" w:lineRule="auto"/>
        <w:ind w:right="360" w:firstLine="500"/>
        <w:jc w:val="both"/>
        <w:rPr>
          <w:sz w:val="26"/>
        </w:rPr>
      </w:pPr>
      <w:r>
        <w:rPr>
          <w:rFonts w:hint="eastAsia" w:ascii="宋体" w:hAnsi="宋体" w:eastAsia="宋体"/>
          <w:color w:val="000000"/>
          <w:sz w:val="26"/>
        </w:rPr>
        <w:t>第八条 派驻人员的年休假等假期按乙方的相关规定执行，派驻人员在甲方的工作时间、休假等由乙方管理。</w:t>
      </w:r>
    </w:p>
    <w:p w14:paraId="2E41FAF2">
      <w:pPr>
        <w:wordWrap w:val="0"/>
        <w:autoSpaceDE w:val="0"/>
        <w:autoSpaceDN w:val="0"/>
        <w:spacing w:before="0" w:after="0" w:line="455" w:lineRule="auto"/>
        <w:ind w:firstLine="500"/>
        <w:jc w:val="both"/>
        <w:rPr>
          <w:sz w:val="26"/>
        </w:rPr>
      </w:pPr>
      <w:r>
        <w:rPr>
          <w:rFonts w:hint="eastAsia" w:ascii="宋体" w:hAnsi="宋体" w:eastAsia="宋体"/>
          <w:color w:val="000000"/>
          <w:sz w:val="26"/>
        </w:rPr>
        <w:t>第九条 工作环境</w:t>
      </w:r>
    </w:p>
    <w:p w14:paraId="029FDFA2">
      <w:pPr>
        <w:wordWrap w:val="0"/>
        <w:autoSpaceDE w:val="0"/>
        <w:autoSpaceDN w:val="0"/>
        <w:spacing w:before="0" w:after="0" w:line="322" w:lineRule="auto"/>
        <w:ind w:right="360" w:firstLine="500"/>
        <w:jc w:val="both"/>
        <w:rPr>
          <w:sz w:val="26"/>
        </w:rPr>
      </w:pPr>
      <w:r>
        <w:rPr>
          <w:rFonts w:hint="eastAsia" w:ascii="宋体" w:hAnsi="宋体" w:eastAsia="宋体"/>
          <w:color w:val="000000"/>
          <w:sz w:val="26"/>
        </w:rPr>
        <w:t>甲方应以自己的费用，为派驻人员提供合适的办公室（配备空调、家具、传真、电话、复印机、小型电脑、其他办公用品等）和工作环境，其标准等同于派驻人员在乙方或同等或类似企业、职务的职工所享有的条件。</w:t>
      </w:r>
    </w:p>
    <w:p w14:paraId="4B1334AB">
      <w:pPr>
        <w:wordWrap w:val="0"/>
        <w:autoSpaceDE w:val="0"/>
        <w:autoSpaceDN w:val="0"/>
        <w:spacing w:before="0" w:after="0" w:line="455" w:lineRule="auto"/>
        <w:ind w:firstLine="500"/>
        <w:jc w:val="both"/>
        <w:rPr>
          <w:sz w:val="26"/>
        </w:rPr>
      </w:pPr>
      <w:r>
        <w:rPr>
          <w:rFonts w:hint="eastAsia" w:ascii="宋体" w:hAnsi="宋体" w:eastAsia="宋体"/>
          <w:color w:val="000000"/>
          <w:sz w:val="26"/>
        </w:rPr>
        <w:t>第十条 患病、受伤、死亡</w:t>
      </w:r>
    </w:p>
    <w:p w14:paraId="061E6BE9">
      <w:pPr>
        <w:wordWrap w:val="0"/>
        <w:autoSpaceDE w:val="0"/>
        <w:autoSpaceDN w:val="0"/>
        <w:spacing w:before="0" w:after="0" w:line="218" w:lineRule="auto"/>
        <w:ind w:right="360" w:firstLine="500"/>
        <w:jc w:val="both"/>
        <w:rPr>
          <w:sz w:val="26"/>
        </w:rPr>
      </w:pPr>
      <w:r>
        <w:rPr>
          <w:rFonts w:hint="eastAsia" w:ascii="Calibri" w:hAnsi="Calibri" w:eastAsia="Calibri"/>
          <w:color w:val="000000"/>
          <w:sz w:val="26"/>
        </w:rPr>
        <w:t>1</w:t>
      </w:r>
      <w:r>
        <w:rPr>
          <w:rFonts w:hint="eastAsia" w:ascii="宋体" w:hAnsi="宋体" w:eastAsia="宋体"/>
          <w:color w:val="000000"/>
          <w:sz w:val="26"/>
        </w:rPr>
        <w:t>、在派驻人员的派驻期限内，该派驻人员患病、受伤或死亡时（包括属于下述各款的情况），甲方应在采取妥当且必要的措施，且及时向乙方通报情况。</w:t>
      </w:r>
    </w:p>
    <w:p w14:paraId="4C4B8C32">
      <w:pPr>
        <w:wordWrap w:val="0"/>
        <w:autoSpaceDE w:val="0"/>
        <w:autoSpaceDN w:val="0"/>
        <w:spacing w:before="0" w:after="0" w:line="298" w:lineRule="auto"/>
        <w:ind w:right="100" w:firstLine="500"/>
        <w:jc w:val="both"/>
        <w:rPr>
          <w:sz w:val="26"/>
        </w:rPr>
      </w:pPr>
      <w:r>
        <w:rPr>
          <w:rFonts w:hint="eastAsia" w:ascii="Calibri" w:hAnsi="Calibri" w:eastAsia="Calibri"/>
          <w:color w:val="000000"/>
          <w:sz w:val="26"/>
        </w:rPr>
        <w:t>2</w:t>
      </w:r>
      <w:r>
        <w:rPr>
          <w:rFonts w:hint="eastAsia" w:ascii="宋体" w:hAnsi="宋体" w:eastAsia="宋体"/>
          <w:color w:val="000000"/>
          <w:sz w:val="26"/>
        </w:rPr>
        <w:t>、派驻人员在甲方执行业务期间或因执行业务而患病、受伤或死亡时，甲方应按中华人民共和国法律、法规所规定的标准，对所发生的损失做出补偿。</w:t>
      </w:r>
    </w:p>
    <w:p w14:paraId="7738EB95">
      <w:pPr>
        <w:wordWrap w:val="0"/>
        <w:autoSpaceDE w:val="0"/>
        <w:autoSpaceDN w:val="0"/>
        <w:spacing w:before="0" w:after="0" w:line="239" w:lineRule="auto"/>
        <w:ind w:firstLine="0"/>
        <w:jc w:val="both"/>
        <w:rPr>
          <w:rFonts w:hint="eastAsia" w:ascii="宋体" w:hAnsi="宋体" w:eastAsia="宋体"/>
          <w:color w:val="000000"/>
          <w:sz w:val="26"/>
        </w:rPr>
      </w:pPr>
    </w:p>
    <w:p w14:paraId="2DA50FF1">
      <w:pPr>
        <w:wordWrap w:val="0"/>
        <w:autoSpaceDE w:val="0"/>
        <w:autoSpaceDN w:val="0"/>
        <w:spacing w:before="0" w:after="0" w:line="256" w:lineRule="auto"/>
        <w:ind w:firstLine="500"/>
        <w:jc w:val="both"/>
        <w:rPr>
          <w:sz w:val="26"/>
        </w:rPr>
      </w:pPr>
      <w:r>
        <w:rPr>
          <w:rFonts w:hint="eastAsia" w:ascii="宋体" w:hAnsi="宋体" w:eastAsia="宋体"/>
          <w:color w:val="000000"/>
          <w:sz w:val="26"/>
        </w:rPr>
        <w:t>第十一条 关于本协议未作规定的事项，甲方适用于与派驻人员类似或同等部门、职务的甲方职工的待遇，原则上应适用于派驻人员。但是，乙方就某些待遇提出不适用上述原则的要求时，派驻人员的待遇应以乙方公司的规则为准。</w:t>
      </w:r>
    </w:p>
    <w:p w14:paraId="22CDA73B">
      <w:pPr>
        <w:wordWrap w:val="0"/>
        <w:autoSpaceDE w:val="0"/>
        <w:autoSpaceDN w:val="0"/>
        <w:spacing w:before="0" w:after="0" w:line="239" w:lineRule="auto"/>
        <w:ind w:firstLine="0"/>
        <w:jc w:val="both"/>
        <w:rPr>
          <w:rFonts w:hint="eastAsia" w:ascii="宋体" w:hAnsi="宋体" w:eastAsia="宋体"/>
          <w:color w:val="000000"/>
          <w:sz w:val="26"/>
        </w:rPr>
      </w:pPr>
    </w:p>
    <w:p w14:paraId="3D286A03">
      <w:pPr>
        <w:wordWrap w:val="0"/>
        <w:autoSpaceDE w:val="0"/>
        <w:autoSpaceDN w:val="0"/>
        <w:spacing w:before="0" w:after="0" w:line="239" w:lineRule="auto"/>
        <w:ind w:firstLine="0"/>
        <w:jc w:val="both"/>
        <w:rPr>
          <w:rFonts w:hint="eastAsia" w:ascii="宋体" w:hAnsi="宋体" w:eastAsia="宋体"/>
          <w:color w:val="000000"/>
          <w:sz w:val="26"/>
        </w:rPr>
      </w:pPr>
    </w:p>
    <w:p w14:paraId="643C6B6E">
      <w:pPr>
        <w:wordWrap w:val="0"/>
        <w:autoSpaceDE w:val="0"/>
        <w:autoSpaceDN w:val="0"/>
        <w:spacing w:before="0" w:after="0" w:line="402" w:lineRule="auto"/>
        <w:jc w:val="center"/>
        <w:rPr>
          <w:sz w:val="26"/>
        </w:rPr>
      </w:pPr>
      <w:r>
        <w:rPr>
          <w:rFonts w:hint="eastAsia" w:ascii="宋体" w:hAnsi="宋体" w:eastAsia="宋体"/>
          <w:b/>
          <w:color w:val="000000"/>
          <w:sz w:val="26"/>
        </w:rPr>
        <w:t>第三章 权限和代理权的否定</w:t>
      </w:r>
    </w:p>
    <w:p w14:paraId="23A24260">
      <w:pPr>
        <w:wordWrap w:val="0"/>
        <w:autoSpaceDE w:val="0"/>
        <w:autoSpaceDN w:val="0"/>
        <w:spacing w:before="0" w:after="0" w:line="322" w:lineRule="auto"/>
        <w:ind w:right="360" w:firstLine="500"/>
        <w:jc w:val="both"/>
        <w:rPr>
          <w:sz w:val="26"/>
        </w:rPr>
      </w:pPr>
      <w:r>
        <w:rPr>
          <w:rFonts w:hint="eastAsia" w:ascii="宋体" w:hAnsi="宋体" w:eastAsia="宋体"/>
          <w:color w:val="000000"/>
          <w:sz w:val="26"/>
        </w:rPr>
        <w:t>第十二条 对于派驻人员在甲方工作过程中开发或创造的发明、实用新型或外观设计申请注册专利的权利归属乙方。派驻人员在甲方工作过程中开发或创作的作品、计算机软件的著作权归属乙方。</w:t>
      </w:r>
    </w:p>
    <w:p w14:paraId="46BFC444">
      <w:pPr>
        <w:wordWrap w:val="0"/>
        <w:autoSpaceDE w:val="0"/>
        <w:autoSpaceDN w:val="0"/>
        <w:spacing w:before="0" w:after="0" w:line="239" w:lineRule="auto"/>
        <w:ind w:firstLine="0"/>
        <w:jc w:val="both"/>
        <w:rPr>
          <w:rFonts w:hint="eastAsia" w:ascii="宋体" w:hAnsi="宋体" w:eastAsia="宋体"/>
          <w:color w:val="000000"/>
          <w:sz w:val="26"/>
        </w:rPr>
      </w:pPr>
    </w:p>
    <w:p w14:paraId="19ABB8F1">
      <w:pPr>
        <w:wordWrap w:val="0"/>
        <w:autoSpaceDE w:val="0"/>
        <w:autoSpaceDN w:val="0"/>
        <w:spacing w:before="0" w:after="0" w:line="267" w:lineRule="auto"/>
        <w:ind w:right="360" w:firstLine="500"/>
        <w:jc w:val="both"/>
        <w:rPr>
          <w:sz w:val="26"/>
        </w:rPr>
        <w:sectPr>
          <w:type w:val="continuous"/>
          <w:pgSz w:w="11900" w:h="15600"/>
          <w:pgMar w:top="720" w:right="1440" w:bottom="720" w:left="1440" w:header="360" w:footer="360" w:gutter="0"/>
          <w:cols w:space="720" w:num="1"/>
        </w:sectPr>
      </w:pPr>
      <w:r>
        <w:rPr>
          <w:rFonts w:hint="eastAsia" w:ascii="宋体" w:hAnsi="宋体" w:eastAsia="宋体"/>
          <w:color w:val="000000"/>
          <w:sz w:val="26"/>
        </w:rPr>
        <w:t>第十三条 派驻人员在甲乙双方签署的合作协议（编号：</w:t>
      </w:r>
      <w:r>
        <w:rPr>
          <w:rFonts w:hint="eastAsia" w:ascii="Calibri" w:hAnsi="Calibri" w:eastAsia="Calibri"/>
          <w:color w:val="000000"/>
          <w:sz w:val="26"/>
        </w:rPr>
        <w:t>CATL</w:t>
      </w:r>
      <w:r>
        <w:rPr>
          <w:rFonts w:hint="eastAsia" w:ascii="宋体" w:hAnsi="宋体" w:eastAsia="宋体"/>
          <w:color w:val="000000"/>
          <w:sz w:val="26"/>
        </w:rPr>
        <w:t>-</w:t>
      </w:r>
      <w:r>
        <w:rPr>
          <w:rFonts w:hint="eastAsia" w:ascii="Calibri" w:hAnsi="Calibri" w:eastAsia="Calibri"/>
          <w:color w:val="000000"/>
          <w:sz w:val="26"/>
        </w:rPr>
        <w:t>ND</w:t>
      </w:r>
      <w:r>
        <w:rPr>
          <w:rFonts w:hint="eastAsia" w:ascii="宋体" w:hAnsi="宋体" w:eastAsia="宋体"/>
          <w:color w:val="000000"/>
          <w:sz w:val="26"/>
        </w:rPr>
        <w:t>-</w:t>
      </w:r>
      <w:r>
        <w:rPr>
          <w:rFonts w:hint="eastAsia" w:ascii="Calibri" w:hAnsi="Calibri" w:eastAsia="Calibri"/>
          <w:color w:val="000000"/>
          <w:sz w:val="26"/>
        </w:rPr>
        <w:t>AMD</w:t>
      </w:r>
      <w:r>
        <w:rPr>
          <w:rFonts w:hint="eastAsia" w:ascii="宋体" w:hAnsi="宋体" w:eastAsia="宋体"/>
          <w:color w:val="000000"/>
          <w:sz w:val="26"/>
        </w:rPr>
        <w:t>-</w:t>
      </w:r>
      <w:r>
        <w:rPr>
          <w:rFonts w:hint="eastAsia" w:ascii="Calibri" w:hAnsi="Calibri" w:eastAsia="Calibri"/>
          <w:color w:val="000000"/>
          <w:sz w:val="26"/>
        </w:rPr>
        <w:t>2024020000144</w:t>
      </w:r>
      <w:r>
        <w:rPr>
          <w:rFonts w:hint="eastAsia" w:ascii="宋体" w:hAnsi="宋体" w:eastAsia="宋体"/>
          <w:color w:val="000000"/>
          <w:sz w:val="26"/>
        </w:rPr>
        <w:t>）约定情形下，可代表乙方行使相应的权限；非前述情形，需经由乙方事先书面同意后，派驻人员方可代表乙方行使权限。但无论如何，派驻人员不得代理乙方签署任何的文件、协议。</w:t>
      </w:r>
    </w:p>
    <w:p w14:paraId="4A2A475F">
      <w:pPr>
        <w:wordWrap w:val="0"/>
        <w:autoSpaceDE w:val="0"/>
        <w:autoSpaceDN w:val="0"/>
        <w:spacing w:before="0" w:after="0" w:line="233" w:lineRule="auto"/>
        <w:jc w:val="center"/>
        <w:rPr>
          <w:sz w:val="27"/>
        </w:rPr>
      </w:pPr>
      <w:r>
        <w:rPr>
          <w:rFonts w:hint="eastAsia" w:ascii="宋体" w:hAnsi="宋体" w:eastAsia="宋体"/>
          <w:b/>
          <w:color w:val="000000"/>
          <w:sz w:val="27"/>
        </w:rPr>
        <w:t>第四章 其他</w:t>
      </w:r>
    </w:p>
    <w:p w14:paraId="6809CF80">
      <w:pPr>
        <w:wordWrap w:val="0"/>
        <w:autoSpaceDE w:val="0"/>
        <w:autoSpaceDN w:val="0"/>
        <w:spacing w:before="0" w:after="0" w:line="397" w:lineRule="auto"/>
        <w:ind w:firstLine="560"/>
        <w:jc w:val="both"/>
        <w:rPr>
          <w:sz w:val="27"/>
        </w:rPr>
      </w:pPr>
      <w:r>
        <w:rPr>
          <w:rFonts w:hint="eastAsia" w:ascii="宋体" w:hAnsi="宋体" w:eastAsia="宋体"/>
          <w:color w:val="000000"/>
          <w:sz w:val="27"/>
        </w:rPr>
        <w:t>第十四条 责任免除</w:t>
      </w:r>
    </w:p>
    <w:p w14:paraId="0B7C0F17">
      <w:pPr>
        <w:wordWrap w:val="0"/>
        <w:autoSpaceDE w:val="0"/>
        <w:autoSpaceDN w:val="0"/>
        <w:spacing w:before="0" w:after="0" w:line="313" w:lineRule="auto"/>
        <w:ind w:right="540" w:firstLine="520"/>
        <w:jc w:val="both"/>
        <w:rPr>
          <w:sz w:val="27"/>
        </w:rPr>
      </w:pPr>
      <w:r>
        <w:rPr>
          <w:rFonts w:hint="eastAsia" w:ascii="宋体" w:hAnsi="宋体" w:eastAsia="宋体"/>
          <w:color w:val="000000"/>
          <w:sz w:val="27"/>
        </w:rPr>
        <w:t>乙方不对其派驻人员执行业务的行为作出任何保证，亦不承担与此相关的任何责任。因派驻人员按照甲方要求执行业务所产生的后果，由甲方自行承担。派驻人员应遵守中华人民共和国的法律、法规及甲方的规章制度。除非派驻人员的行为违反中华人民共和国的法律、法规，或者派驻人员存在故意或重大过失，否则，对于因派驻人员在甲方执行业务而引发的、针对甲方、甲方的董事、职工或其他任何第三方的任何损失、赔偿要求、责任追究或诉讼，甲方均应免除乙方及该派驻人员的责任。</w:t>
      </w:r>
    </w:p>
    <w:p w14:paraId="6B3CD122">
      <w:pPr>
        <w:wordWrap w:val="0"/>
        <w:autoSpaceDE w:val="0"/>
        <w:autoSpaceDN w:val="0"/>
        <w:spacing w:before="0" w:after="0" w:line="479" w:lineRule="auto"/>
        <w:ind w:firstLine="560"/>
        <w:jc w:val="both"/>
        <w:rPr>
          <w:sz w:val="27"/>
        </w:rPr>
      </w:pPr>
      <w:r>
        <w:rPr>
          <w:rFonts w:hint="eastAsia" w:ascii="宋体" w:hAnsi="宋体" w:eastAsia="宋体"/>
          <w:color w:val="000000"/>
          <w:sz w:val="27"/>
        </w:rPr>
        <w:t>第十五条 紧急避难</w:t>
      </w:r>
    </w:p>
    <w:p w14:paraId="16442C50">
      <w:pPr>
        <w:wordWrap w:val="0"/>
        <w:autoSpaceDE w:val="0"/>
        <w:autoSpaceDN w:val="0"/>
        <w:spacing w:before="0" w:after="0" w:line="331" w:lineRule="auto"/>
        <w:ind w:right="540" w:firstLine="520"/>
        <w:jc w:val="both"/>
        <w:rPr>
          <w:sz w:val="27"/>
        </w:rPr>
      </w:pPr>
      <w:r>
        <w:rPr>
          <w:rFonts w:hint="eastAsia" w:ascii="宋体" w:hAnsi="宋体" w:eastAsia="宋体"/>
          <w:color w:val="000000"/>
          <w:sz w:val="27"/>
        </w:rPr>
        <w:t>如发生战争、自然灾害或者危及或有可能危及派驻人员的生命、人身或财产安全的事态时，甲方应将该事态的发生迅速通知乙方，并应按照乙方的要求让派驻人员离开中华人民共和国境内的工作地点避难到中华人民共和国广东省广州市，或乙方要求的其他地区。此时，乙方应负担包括往返航空机票在内的该避难所需的费用。</w:t>
      </w:r>
    </w:p>
    <w:p w14:paraId="6F2949BF">
      <w:pPr>
        <w:wordWrap w:val="0"/>
        <w:autoSpaceDE w:val="0"/>
        <w:autoSpaceDN w:val="0"/>
        <w:spacing w:before="0" w:after="0" w:line="239" w:lineRule="auto"/>
        <w:ind w:firstLine="0"/>
        <w:jc w:val="both"/>
        <w:rPr>
          <w:rFonts w:hint="eastAsia" w:ascii="宋体" w:hAnsi="宋体" w:eastAsia="宋体"/>
          <w:color w:val="000000"/>
          <w:sz w:val="27"/>
        </w:rPr>
      </w:pPr>
    </w:p>
    <w:p w14:paraId="5516AAEF">
      <w:pPr>
        <w:wordWrap w:val="0"/>
        <w:autoSpaceDE w:val="0"/>
        <w:autoSpaceDN w:val="0"/>
        <w:spacing w:before="0" w:after="0" w:line="253" w:lineRule="auto"/>
        <w:ind w:firstLine="560"/>
        <w:jc w:val="both"/>
        <w:rPr>
          <w:sz w:val="27"/>
        </w:rPr>
      </w:pPr>
      <w:r>
        <w:rPr>
          <w:rFonts w:hint="eastAsia" w:ascii="宋体" w:hAnsi="宋体" w:eastAsia="宋体"/>
          <w:color w:val="000000"/>
          <w:sz w:val="27"/>
        </w:rPr>
        <w:t>第十六条 争议的解决</w:t>
      </w:r>
    </w:p>
    <w:p w14:paraId="36853424">
      <w:pPr>
        <w:wordWrap w:val="0"/>
        <w:autoSpaceDE w:val="0"/>
        <w:autoSpaceDN w:val="0"/>
        <w:spacing w:before="0" w:after="0" w:line="349" w:lineRule="auto"/>
        <w:ind w:right="540" w:firstLine="520"/>
        <w:jc w:val="both"/>
        <w:rPr>
          <w:sz w:val="27"/>
        </w:rPr>
      </w:pPr>
      <w:r>
        <w:rPr>
          <w:rFonts w:hint="eastAsia" w:ascii="Calibri" w:hAnsi="Calibri" w:eastAsia="Calibri"/>
          <w:color w:val="000000"/>
          <w:sz w:val="27"/>
        </w:rPr>
        <w:t>1</w:t>
      </w:r>
      <w:r>
        <w:rPr>
          <w:rFonts w:hint="eastAsia" w:ascii="宋体" w:hAnsi="宋体" w:eastAsia="宋体"/>
          <w:color w:val="000000"/>
          <w:sz w:val="27"/>
        </w:rPr>
        <w:t>、起因于本协议或有关本协议或者因违反本协议，双方之间发生的任何争议、意见分歧或摩擦，双方均应通过友好协商圆满解决。</w:t>
      </w:r>
    </w:p>
    <w:p w14:paraId="6F188C6C">
      <w:pPr>
        <w:wordWrap w:val="0"/>
        <w:autoSpaceDE w:val="0"/>
        <w:autoSpaceDN w:val="0"/>
        <w:spacing w:before="0" w:after="0" w:line="318" w:lineRule="auto"/>
        <w:ind w:right="540" w:firstLine="520"/>
        <w:jc w:val="both"/>
        <w:rPr>
          <w:sz w:val="27"/>
        </w:rPr>
      </w:pPr>
      <w:r>
        <w:rPr>
          <w:rFonts w:hint="eastAsia" w:ascii="Calibri" w:hAnsi="Calibri" w:eastAsia="Calibri"/>
          <w:color w:val="000000"/>
          <w:sz w:val="27"/>
        </w:rPr>
        <w:t>2</w:t>
      </w:r>
      <w:r>
        <w:rPr>
          <w:rFonts w:hint="eastAsia" w:ascii="宋体" w:hAnsi="宋体" w:eastAsia="宋体"/>
          <w:color w:val="000000"/>
          <w:sz w:val="27"/>
        </w:rPr>
        <w:t>、经过前款所述的友好协商，在协商开始后六十（</w:t>
      </w:r>
      <w:r>
        <w:rPr>
          <w:rFonts w:hint="eastAsia" w:ascii="Calibri" w:hAnsi="Calibri" w:eastAsia="Calibri"/>
          <w:color w:val="000000"/>
          <w:sz w:val="27"/>
        </w:rPr>
        <w:t>60</w:t>
      </w:r>
      <w:r>
        <w:rPr>
          <w:rFonts w:hint="eastAsia" w:ascii="宋体" w:hAnsi="宋体" w:eastAsia="宋体"/>
          <w:color w:val="000000"/>
          <w:sz w:val="27"/>
        </w:rPr>
        <w:t>）天以内仍未能圆满解决时，该等争议应通过仲裁最终解决。仲裁应由福州仲裁委员会宁德仲裁中心按照该会届时有效的规则，在宁德市进行。仲裁庭应由三（</w:t>
      </w:r>
      <w:r>
        <w:rPr>
          <w:rFonts w:hint="eastAsia" w:ascii="Calibri" w:hAnsi="Calibri" w:eastAsia="Calibri"/>
          <w:color w:val="000000"/>
          <w:sz w:val="27"/>
        </w:rPr>
        <w:t>3</w:t>
      </w:r>
      <w:r>
        <w:rPr>
          <w:rFonts w:hint="eastAsia" w:ascii="宋体" w:hAnsi="宋体" w:eastAsia="宋体"/>
          <w:color w:val="000000"/>
          <w:sz w:val="27"/>
        </w:rPr>
        <w:t>）名仲裁员组成。该仲裁裁决应是终局的，对双方具有约束力。</w:t>
      </w:r>
    </w:p>
    <w:p w14:paraId="0D1B9FC7">
      <w:pPr>
        <w:wordWrap w:val="0"/>
        <w:autoSpaceDE w:val="0"/>
        <w:autoSpaceDN w:val="0"/>
        <w:spacing w:before="0" w:after="0" w:line="322" w:lineRule="auto"/>
        <w:ind w:firstLine="520"/>
        <w:jc w:val="both"/>
        <w:rPr>
          <w:sz w:val="27"/>
        </w:rPr>
      </w:pPr>
      <w:r>
        <w:rPr>
          <w:rFonts w:hint="eastAsia" w:ascii="Calibri" w:hAnsi="Calibri" w:eastAsia="Calibri"/>
          <w:color w:val="000000"/>
          <w:sz w:val="27"/>
        </w:rPr>
        <w:t>3</w:t>
      </w:r>
      <w:r>
        <w:rPr>
          <w:rFonts w:hint="eastAsia" w:ascii="宋体" w:hAnsi="宋体" w:eastAsia="宋体"/>
          <w:color w:val="000000"/>
          <w:sz w:val="27"/>
        </w:rPr>
        <w:t>、仲裁费用应由仲裁裁决裁定为费用负担方的当事人负担。但如有仲裁裁决未裁定负担方的费用时，则该费用应由被仲裁裁决驳回其主张的当事人负担。</w:t>
      </w:r>
    </w:p>
    <w:p w14:paraId="749751D8">
      <w:pPr>
        <w:wordWrap w:val="0"/>
        <w:autoSpaceDE w:val="0"/>
        <w:autoSpaceDN w:val="0"/>
        <w:spacing w:before="0" w:after="0" w:line="479" w:lineRule="auto"/>
        <w:ind w:firstLine="560"/>
        <w:jc w:val="both"/>
        <w:rPr>
          <w:sz w:val="27"/>
        </w:rPr>
      </w:pPr>
      <w:r>
        <w:rPr>
          <w:rFonts w:hint="eastAsia" w:ascii="宋体" w:hAnsi="宋体" w:eastAsia="宋体"/>
          <w:color w:val="000000"/>
          <w:sz w:val="27"/>
        </w:rPr>
        <w:t>第十七条 保密</w:t>
      </w:r>
    </w:p>
    <w:p w14:paraId="28AC5AAD">
      <w:pPr>
        <w:wordWrap w:val="0"/>
        <w:autoSpaceDE w:val="0"/>
        <w:autoSpaceDN w:val="0"/>
        <w:spacing w:before="0" w:after="0" w:line="342" w:lineRule="auto"/>
        <w:ind w:right="540" w:firstLine="520"/>
        <w:jc w:val="both"/>
        <w:rPr>
          <w:sz w:val="27"/>
        </w:rPr>
      </w:pPr>
      <w:r>
        <w:rPr>
          <w:rFonts w:hint="eastAsia" w:ascii="宋体" w:hAnsi="宋体" w:eastAsia="宋体"/>
          <w:color w:val="000000"/>
          <w:sz w:val="27"/>
        </w:rPr>
        <w:t>未经另一方事先书面同意，对由另一方根据本协议及与本协议有关的其他通知提供的信息或营业方面的机密，双方均不得以任何方式向第三方出示或泄露。本条规定的义务亦在本协议终止后存续。</w:t>
      </w:r>
    </w:p>
    <w:p w14:paraId="2FAE69E0">
      <w:pPr>
        <w:wordWrap w:val="0"/>
        <w:autoSpaceDE w:val="0"/>
        <w:autoSpaceDN w:val="0"/>
        <w:spacing w:before="0" w:after="0" w:line="239" w:lineRule="auto"/>
        <w:ind w:firstLine="0"/>
        <w:jc w:val="both"/>
        <w:rPr>
          <w:rFonts w:hint="eastAsia" w:ascii="宋体" w:hAnsi="宋体" w:eastAsia="宋体"/>
          <w:color w:val="000000"/>
          <w:sz w:val="27"/>
        </w:rPr>
      </w:pPr>
    </w:p>
    <w:p w14:paraId="0E6A41E5">
      <w:pPr>
        <w:wordWrap w:val="0"/>
        <w:autoSpaceDE w:val="0"/>
        <w:autoSpaceDN w:val="0"/>
        <w:spacing w:before="0" w:after="0" w:line="253" w:lineRule="auto"/>
        <w:ind w:firstLine="560"/>
        <w:jc w:val="both"/>
        <w:rPr>
          <w:sz w:val="27"/>
        </w:rPr>
      </w:pPr>
      <w:r>
        <w:rPr>
          <w:rFonts w:hint="eastAsia" w:ascii="宋体" w:hAnsi="宋体" w:eastAsia="宋体"/>
          <w:color w:val="000000"/>
          <w:sz w:val="27"/>
        </w:rPr>
        <w:t>第十八条 合同期限</w:t>
      </w:r>
    </w:p>
    <w:p w14:paraId="09EFEA71">
      <w:pPr>
        <w:wordWrap w:val="0"/>
        <w:autoSpaceDE w:val="0"/>
        <w:autoSpaceDN w:val="0"/>
        <w:spacing w:before="0" w:after="0" w:line="455" w:lineRule="auto"/>
        <w:ind w:firstLine="560"/>
        <w:jc w:val="both"/>
        <w:rPr>
          <w:sz w:val="26"/>
        </w:rPr>
        <w:sectPr>
          <w:type w:val="continuous"/>
          <w:pgSz w:w="11900" w:h="17980"/>
          <w:pgMar w:top="1920" w:right="1200" w:bottom="720" w:left="1200" w:header="960" w:footer="360" w:gutter="0"/>
          <w:cols w:space="720" w:num="1"/>
        </w:sectPr>
      </w:pPr>
      <w:r>
        <w:rPr>
          <w:rFonts w:hint="eastAsia" w:ascii="Calibri" w:hAnsi="Calibri" w:eastAsia="Calibri"/>
          <w:color w:val="000000"/>
          <w:sz w:val="26"/>
        </w:rPr>
        <w:t>1</w:t>
      </w:r>
      <w:r>
        <w:rPr>
          <w:rFonts w:hint="eastAsia" w:ascii="宋体" w:hAnsi="宋体" w:eastAsia="宋体"/>
          <w:color w:val="000000"/>
          <w:sz w:val="26"/>
        </w:rPr>
        <w:t>、本协议自双方加盖公章或合同专用章之日起生效，自</w:t>
      </w:r>
      <w:r>
        <w:rPr>
          <w:rFonts w:hint="eastAsia" w:ascii="Calibri" w:hAnsi="Calibri" w:eastAsia="Calibri"/>
          <w:color w:val="000000"/>
          <w:sz w:val="26"/>
        </w:rPr>
        <w:t>2026</w:t>
      </w:r>
      <w:r>
        <w:rPr>
          <w:rFonts w:hint="eastAsia" w:ascii="宋体" w:hAnsi="宋体" w:eastAsia="宋体"/>
          <w:color w:val="000000"/>
          <w:sz w:val="26"/>
        </w:rPr>
        <w:t>年</w:t>
      </w:r>
      <w:r>
        <w:rPr>
          <w:rFonts w:hint="eastAsia" w:ascii="Calibri" w:hAnsi="Calibri" w:eastAsia="Calibri"/>
          <w:color w:val="000000"/>
          <w:sz w:val="26"/>
        </w:rPr>
        <w:t>6</w:t>
      </w:r>
      <w:r>
        <w:rPr>
          <w:rFonts w:hint="eastAsia" w:ascii="宋体" w:hAnsi="宋体" w:eastAsia="宋体"/>
          <w:color w:val="000000"/>
          <w:sz w:val="26"/>
        </w:rPr>
        <w:t>月</w:t>
      </w:r>
      <w:r>
        <w:rPr>
          <w:rFonts w:hint="eastAsia" w:ascii="Calibri" w:hAnsi="Calibri" w:eastAsia="Calibri"/>
          <w:color w:val="000000"/>
          <w:sz w:val="26"/>
        </w:rPr>
        <w:t>20</w:t>
      </w:r>
      <w:r>
        <w:rPr>
          <w:rFonts w:hint="eastAsia" w:ascii="宋体" w:hAnsi="宋体" w:eastAsia="宋体"/>
          <w:color w:val="000000"/>
          <w:sz w:val="26"/>
        </w:rPr>
        <w:t>日正式</w:t>
      </w:r>
    </w:p>
    <w:p w14:paraId="74BC9B8C">
      <w:pPr>
        <w:wordWrap w:val="0"/>
        <w:autoSpaceDE w:val="0"/>
        <w:autoSpaceDN w:val="0"/>
        <w:spacing w:before="0" w:after="0" w:line="296" w:lineRule="auto"/>
        <w:ind w:right="20" w:firstLine="0"/>
        <w:jc w:val="both"/>
        <w:rPr>
          <w:sz w:val="27"/>
        </w:rPr>
      </w:pPr>
      <w:r>
        <w:rPr>
          <w:rFonts w:hint="eastAsia" w:ascii="宋体" w:hAnsi="宋体" w:eastAsia="宋体"/>
          <w:color w:val="000000"/>
          <w:sz w:val="27"/>
        </w:rPr>
        <w:t>终止。如双方达成书面终业协议，或乙方因甲方未接时支付派驻服务费用超过三十（</w:t>
      </w:r>
      <w:r>
        <w:rPr>
          <w:rFonts w:hint="eastAsia" w:ascii="Calibri" w:hAnsi="Calibri" w:eastAsia="Calibri"/>
          <w:color w:val="000000"/>
          <w:sz w:val="27"/>
        </w:rPr>
        <w:t>30</w:t>
      </w:r>
      <w:r>
        <w:rPr>
          <w:rFonts w:hint="eastAsia" w:ascii="宋体" w:hAnsi="宋体" w:eastAsia="宋体"/>
          <w:color w:val="000000"/>
          <w:sz w:val="27"/>
        </w:rPr>
        <w:t>）日，或因其他原因认定无法继续派性入员，乙方有权单方面解除本协议。协议解除后，乙方可将派姓人费立勘苕营，本协议亦同时终止。如本合同期满前一个月，双方均未提出书面异议，则视为续签本合同，不再另行签订合同。本协议自签订之日起，自动代替效方之前已签薯的《派驻协议》，之前已签署的《派驻协议》即时终止。</w:t>
      </w:r>
    </w:p>
    <w:p w14:paraId="032EAE92">
      <w:pPr>
        <w:wordWrap w:val="0"/>
        <w:autoSpaceDE w:val="0"/>
        <w:autoSpaceDN w:val="0"/>
        <w:spacing w:before="0" w:after="0" w:line="219" w:lineRule="auto"/>
        <w:ind w:right="20" w:firstLine="520"/>
        <w:jc w:val="both"/>
        <w:rPr>
          <w:sz w:val="27"/>
        </w:rPr>
      </w:pPr>
      <w:r>
        <w:rPr>
          <w:rFonts w:hint="eastAsia" w:ascii="Calibri" w:hAnsi="Calibri" w:eastAsia="Calibri"/>
          <w:color w:val="000000"/>
          <w:sz w:val="27"/>
        </w:rPr>
        <w:t>2</w:t>
      </w:r>
      <w:r>
        <w:rPr>
          <w:rFonts w:hint="eastAsia" w:ascii="宋体" w:hAnsi="宋体" w:eastAsia="宋体"/>
          <w:color w:val="000000"/>
          <w:sz w:val="27"/>
        </w:rPr>
        <w:t>、本协议终止时，根据本协议发生的双方的权利及义务应消灭。但本协议终止前根据本协议有效发生的债权及债务，在各自履行完毕以前有效存续。</w:t>
      </w:r>
    </w:p>
    <w:p w14:paraId="49BE5AE7">
      <w:pPr>
        <w:wordWrap w:val="0"/>
        <w:autoSpaceDE w:val="0"/>
        <w:autoSpaceDN w:val="0"/>
        <w:spacing w:before="0" w:after="0" w:line="479" w:lineRule="auto"/>
        <w:ind w:firstLine="560"/>
        <w:jc w:val="both"/>
        <w:rPr>
          <w:sz w:val="27"/>
        </w:rPr>
      </w:pPr>
      <w:r>
        <w:rPr>
          <w:rFonts w:hint="eastAsia" w:ascii="宋体" w:hAnsi="宋体" w:eastAsia="宋体"/>
          <w:color w:val="000000"/>
          <w:sz w:val="27"/>
        </w:rPr>
        <w:t>第十九条 对履行的抗辩</w:t>
      </w:r>
    </w:p>
    <w:p w14:paraId="3778BBEA">
      <w:pPr>
        <w:wordWrap w:val="0"/>
        <w:autoSpaceDE w:val="0"/>
        <w:autoSpaceDN w:val="0"/>
        <w:spacing w:before="0" w:after="0" w:line="347" w:lineRule="auto"/>
        <w:ind w:right="20" w:firstLine="520"/>
        <w:jc w:val="both"/>
        <w:rPr>
          <w:sz w:val="27"/>
        </w:rPr>
      </w:pPr>
      <w:r>
        <w:rPr>
          <w:rFonts w:hint="eastAsia" w:ascii="宋体" w:hAnsi="宋体" w:eastAsia="宋体"/>
          <w:color w:val="000000"/>
          <w:sz w:val="27"/>
        </w:rPr>
        <w:t>任何一方违反本协议规定的条款时，遵守本协议所规定条款的一方在违约方纠正其违约行为之前，可停止履行本协议规定的己方义务而不必对违约方承担任何责任。</w:t>
      </w:r>
    </w:p>
    <w:p w14:paraId="6C1E541E">
      <w:pPr>
        <w:wordWrap w:val="0"/>
        <w:autoSpaceDE w:val="0"/>
        <w:autoSpaceDN w:val="0"/>
        <w:spacing w:before="0" w:after="0" w:line="239" w:lineRule="auto"/>
        <w:ind w:firstLine="0"/>
        <w:jc w:val="both"/>
        <w:rPr>
          <w:rFonts w:hint="eastAsia" w:ascii="宋体" w:hAnsi="宋体" w:eastAsia="宋体"/>
          <w:color w:val="000000"/>
          <w:sz w:val="27"/>
        </w:rPr>
      </w:pPr>
    </w:p>
    <w:p w14:paraId="7D94A924">
      <w:pPr>
        <w:wordWrap w:val="0"/>
        <w:autoSpaceDE w:val="0"/>
        <w:autoSpaceDN w:val="0"/>
        <w:spacing w:before="0" w:after="0" w:line="253" w:lineRule="auto"/>
        <w:ind w:firstLine="560"/>
        <w:jc w:val="both"/>
        <w:rPr>
          <w:sz w:val="27"/>
        </w:rPr>
      </w:pPr>
      <w:r>
        <w:rPr>
          <w:rFonts w:hint="eastAsia" w:ascii="宋体" w:hAnsi="宋体" w:eastAsia="宋体"/>
          <w:color w:val="000000"/>
          <w:sz w:val="27"/>
        </w:rPr>
        <w:t>第二十条 违约赔偿</w:t>
      </w:r>
    </w:p>
    <w:p w14:paraId="3B39E7E0">
      <w:pPr>
        <w:wordWrap w:val="0"/>
        <w:autoSpaceDE w:val="0"/>
        <w:autoSpaceDN w:val="0"/>
        <w:spacing w:before="0" w:after="0" w:line="356" w:lineRule="auto"/>
        <w:ind w:right="20" w:firstLine="520"/>
        <w:jc w:val="both"/>
        <w:rPr>
          <w:sz w:val="27"/>
        </w:rPr>
      </w:pPr>
      <w:r>
        <w:rPr>
          <w:rFonts w:hint="eastAsia" w:ascii="宋体" w:hAnsi="宋体" w:eastAsia="宋体"/>
          <w:color w:val="000000"/>
          <w:sz w:val="27"/>
        </w:rPr>
        <w:t>因任何一方违反本协议项下的义务而使另一方发生经济损失时，该违约当事人须对其他各方赔偿该经济损失。</w:t>
      </w:r>
    </w:p>
    <w:p w14:paraId="5B16A296">
      <w:pPr>
        <w:wordWrap w:val="0"/>
        <w:autoSpaceDE w:val="0"/>
        <w:autoSpaceDN w:val="0"/>
        <w:spacing w:before="0" w:after="0" w:line="320" w:lineRule="auto"/>
        <w:ind w:right="20" w:firstLine="520"/>
        <w:jc w:val="both"/>
        <w:rPr>
          <w:sz w:val="27"/>
        </w:rPr>
      </w:pPr>
      <w:r>
        <w:rPr>
          <w:rFonts w:hint="eastAsia" w:ascii="宋体" w:hAnsi="宋体" w:eastAsia="宋体"/>
          <w:color w:val="000000"/>
          <w:sz w:val="27"/>
        </w:rPr>
        <w:t>如甲方逾期付款，每迟延一天，甲方应当按照应付派驻服务费用总金额的</w:t>
      </w:r>
      <w:r>
        <w:rPr>
          <w:rFonts w:hint="eastAsia" w:ascii="Calibri" w:hAnsi="Calibri" w:eastAsia="Calibri"/>
          <w:color w:val="000000"/>
          <w:sz w:val="27"/>
        </w:rPr>
        <w:t>1</w:t>
      </w:r>
      <w:r>
        <w:rPr>
          <w:rFonts w:hint="eastAsia" w:ascii="宋体" w:hAnsi="宋体" w:eastAsia="宋体"/>
          <w:color w:val="000000"/>
          <w:sz w:val="27"/>
        </w:rPr>
        <w:t>‰向乙方承担违约金，甲方逾期超过</w:t>
      </w:r>
      <w:r>
        <w:rPr>
          <w:rFonts w:hint="eastAsia" w:ascii="Calibri" w:hAnsi="Calibri" w:eastAsia="Calibri"/>
          <w:color w:val="000000"/>
          <w:sz w:val="27"/>
        </w:rPr>
        <w:t>30</w:t>
      </w:r>
      <w:r>
        <w:rPr>
          <w:rFonts w:hint="eastAsia" w:ascii="宋体" w:hAnsi="宋体" w:eastAsia="宋体"/>
          <w:color w:val="000000"/>
          <w:sz w:val="27"/>
        </w:rPr>
        <w:t>日的，乙方有权单方解除合同、撤回派驻人员且不对甲方承担任何违约责任，同时，乙方仍有权要求甲方支付违约金，违约金不足以弥补乙方损失的，甲方应当赔偿乙方的经济损失。乙方单方解除合同的，本合同自乙方解除通知到达甲方之日起终止。</w:t>
      </w:r>
    </w:p>
    <w:p w14:paraId="49493125">
      <w:pPr>
        <w:wordWrap w:val="0"/>
        <w:autoSpaceDE w:val="0"/>
        <w:autoSpaceDN w:val="0"/>
        <w:spacing w:before="0" w:after="0" w:line="239" w:lineRule="auto"/>
        <w:ind w:firstLine="0"/>
        <w:jc w:val="both"/>
        <w:rPr>
          <w:rFonts w:hint="eastAsia" w:ascii="宋体" w:hAnsi="宋体" w:eastAsia="宋体"/>
          <w:color w:val="000000"/>
          <w:sz w:val="27"/>
        </w:rPr>
      </w:pPr>
    </w:p>
    <w:p w14:paraId="2814EAA2">
      <w:pPr>
        <w:wordWrap w:val="0"/>
        <w:autoSpaceDE w:val="0"/>
        <w:autoSpaceDN w:val="0"/>
        <w:spacing w:before="0" w:after="0" w:line="253" w:lineRule="auto"/>
        <w:ind w:firstLine="560"/>
        <w:jc w:val="both"/>
        <w:rPr>
          <w:sz w:val="27"/>
        </w:rPr>
      </w:pPr>
      <w:r>
        <w:rPr>
          <w:rFonts w:hint="eastAsia" w:ascii="宋体" w:hAnsi="宋体" w:eastAsia="宋体"/>
          <w:color w:val="000000"/>
          <w:sz w:val="27"/>
        </w:rPr>
        <w:t>第二十一条 完整协议</w:t>
      </w:r>
    </w:p>
    <w:p w14:paraId="21B3609E">
      <w:pPr>
        <w:wordWrap w:val="0"/>
        <w:autoSpaceDE w:val="0"/>
        <w:autoSpaceDN w:val="0"/>
        <w:spacing w:before="0" w:after="0" w:line="356" w:lineRule="auto"/>
        <w:ind w:right="20" w:firstLine="520"/>
        <w:jc w:val="both"/>
        <w:rPr>
          <w:sz w:val="27"/>
        </w:rPr>
      </w:pPr>
      <w:r>
        <w:rPr>
          <w:rFonts w:hint="eastAsia" w:ascii="宋体" w:hAnsi="宋体" w:eastAsia="宋体"/>
          <w:color w:val="000000"/>
          <w:sz w:val="27"/>
        </w:rPr>
        <w:t>本协议系双方之间就本协议主题达成的完整且唯一的协议，如本协议与甲乙双方过往书面、口头等约定形式的协议冲突，以本协议条款为准。</w:t>
      </w:r>
    </w:p>
    <w:p w14:paraId="4573A710">
      <w:pPr>
        <w:wordWrap w:val="0"/>
        <w:autoSpaceDE w:val="0"/>
        <w:autoSpaceDN w:val="0"/>
        <w:spacing w:before="0" w:after="0" w:line="479" w:lineRule="auto"/>
        <w:ind w:firstLine="560"/>
        <w:jc w:val="both"/>
        <w:rPr>
          <w:sz w:val="27"/>
        </w:rPr>
      </w:pPr>
      <w:r>
        <w:rPr>
          <w:rFonts w:hint="eastAsia" w:ascii="宋体" w:hAnsi="宋体" w:eastAsia="宋体"/>
          <w:color w:val="000000"/>
          <w:sz w:val="27"/>
        </w:rPr>
        <w:t>第二十二条 条款的分割性</w:t>
      </w:r>
    </w:p>
    <w:p w14:paraId="7AA6C565">
      <w:pPr>
        <w:wordWrap w:val="0"/>
        <w:autoSpaceDE w:val="0"/>
        <w:autoSpaceDN w:val="0"/>
        <w:spacing w:before="0" w:after="0" w:line="347" w:lineRule="auto"/>
        <w:ind w:right="20" w:firstLine="520"/>
        <w:jc w:val="both"/>
        <w:rPr>
          <w:sz w:val="27"/>
        </w:rPr>
      </w:pPr>
      <w:r>
        <w:rPr>
          <w:rFonts w:hint="eastAsia" w:ascii="Calibri" w:hAnsi="Calibri" w:eastAsia="Calibri"/>
          <w:color w:val="000000"/>
          <w:sz w:val="27"/>
        </w:rPr>
        <w:t>1</w:t>
      </w:r>
      <w:r>
        <w:rPr>
          <w:rFonts w:hint="eastAsia" w:ascii="宋体" w:hAnsi="宋体" w:eastAsia="宋体"/>
          <w:color w:val="000000"/>
          <w:sz w:val="27"/>
        </w:rPr>
        <w:t>、本协议生效后，本协议任何一项规定若因中华人民共和国法律的规定而致使无效、不能履行或失效时，仅视该项规定无效，其他规定应仍有效，对双方均有约束力。</w:t>
      </w:r>
    </w:p>
    <w:p w14:paraId="01C147D4">
      <w:pPr>
        <w:wordWrap w:val="0"/>
        <w:autoSpaceDE w:val="0"/>
        <w:autoSpaceDN w:val="0"/>
        <w:spacing w:before="0" w:after="0" w:line="315" w:lineRule="auto"/>
        <w:ind w:right="20" w:firstLine="520"/>
        <w:jc w:val="both"/>
        <w:rPr>
          <w:sz w:val="27"/>
        </w:rPr>
      </w:pPr>
      <w:r>
        <w:rPr>
          <w:rFonts w:hint="eastAsia" w:ascii="Calibri" w:hAnsi="Calibri" w:eastAsia="Calibri"/>
          <w:color w:val="000000"/>
          <w:sz w:val="27"/>
        </w:rPr>
        <w:t>2</w:t>
      </w:r>
      <w:r>
        <w:rPr>
          <w:rFonts w:hint="eastAsia" w:ascii="宋体" w:hAnsi="宋体" w:eastAsia="宋体"/>
          <w:color w:val="000000"/>
          <w:sz w:val="27"/>
        </w:rPr>
        <w:t>、前款情况下，双方应在友好协商的基础上尽快制订有效规定取代无效规定。</w:t>
      </w:r>
    </w:p>
    <w:p w14:paraId="23DD999E">
      <w:pPr>
        <w:wordWrap w:val="0"/>
        <w:autoSpaceDE w:val="0"/>
        <w:autoSpaceDN w:val="0"/>
        <w:spacing w:before="0" w:after="0" w:line="324" w:lineRule="auto"/>
        <w:ind w:right="20" w:firstLine="520"/>
        <w:jc w:val="both"/>
        <w:rPr>
          <w:sz w:val="27"/>
        </w:rPr>
        <w:sectPr>
          <w:type w:val="continuous"/>
          <w:pgSz w:w="11900" w:h="19420"/>
          <w:pgMar w:top="1440" w:right="1440" w:bottom="1440" w:left="1440" w:header="720" w:footer="720" w:gutter="0"/>
          <w:cols w:space="720" w:num="1"/>
        </w:sectPr>
      </w:pPr>
      <w:r>
        <w:rPr>
          <w:rFonts w:hint="eastAsia" w:ascii="Calibri" w:hAnsi="Calibri" w:eastAsia="Calibri"/>
          <w:color w:val="000000"/>
          <w:sz w:val="27"/>
        </w:rPr>
        <w:t>3</w:t>
      </w:r>
      <w:r>
        <w:rPr>
          <w:rFonts w:hint="eastAsia" w:ascii="宋体" w:hAnsi="宋体" w:eastAsia="宋体"/>
          <w:color w:val="000000"/>
          <w:sz w:val="27"/>
        </w:rPr>
        <w:t>、不论前两款作何规定，被视为无效的规定系构成本协议的基础、涉及本协议整体能否继续的重要规定时，双方应通过友好协商，尽快决定本协议整体是否继续履行的问题。</w:t>
      </w:r>
    </w:p>
    <w:p w14:paraId="6A8AB7B4">
      <w:pPr>
        <w:wordWrap w:val="0"/>
        <w:autoSpaceDE w:val="0"/>
        <w:autoSpaceDN w:val="0"/>
        <w:spacing w:before="0" w:after="0" w:line="233" w:lineRule="auto"/>
        <w:ind w:firstLine="560"/>
        <w:jc w:val="both"/>
        <w:rPr>
          <w:sz w:val="27"/>
        </w:rPr>
      </w:pPr>
      <w:r>
        <w:rPr>
          <w:rFonts w:hint="eastAsia" w:ascii="宋体" w:hAnsi="宋体" w:eastAsia="宋体"/>
          <w:color w:val="000000"/>
          <w:sz w:val="27"/>
        </w:rPr>
        <w:t>第二十三条 不放弃权利</w:t>
      </w:r>
      <w:r>
        <w:drawing>
          <wp:anchor distT="0" distB="0" distL="114300" distR="114300" simplePos="0" relativeHeight="251659264" behindDoc="1" locked="0" layoutInCell="1" allowOverlap="1">
            <wp:simplePos x="0" y="0"/>
            <wp:positionH relativeFrom="page">
              <wp:posOffset>4279900</wp:posOffset>
            </wp:positionH>
            <wp:positionV relativeFrom="page">
              <wp:posOffset>6565900</wp:posOffset>
            </wp:positionV>
            <wp:extent cx="1574800" cy="1600200"/>
            <wp:effectExtent l="0" t="0" r="2540" b="4445"/>
            <wp:wrapNone/>
            <wp:docPr id="6" name="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TAMP"/>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574800" cy="1600200"/>
                    </a:xfrm>
                    <a:prstGeom prst="rect">
                      <a:avLst/>
                    </a:prstGeom>
                  </pic:spPr>
                </pic:pic>
              </a:graphicData>
            </a:graphic>
          </wp:anchor>
        </w:drawing>
      </w:r>
    </w:p>
    <w:p w14:paraId="0F7F9B6D">
      <w:pPr>
        <w:wordWrap w:val="0"/>
        <w:autoSpaceDE w:val="0"/>
        <w:autoSpaceDN w:val="0"/>
        <w:spacing w:before="0" w:after="0" w:line="325" w:lineRule="auto"/>
        <w:ind w:right="424" w:firstLine="520"/>
        <w:jc w:val="both"/>
        <w:rPr>
          <w:sz w:val="27"/>
        </w:rPr>
      </w:pPr>
      <w:r>
        <w:rPr>
          <w:rFonts w:hint="eastAsia" w:ascii="宋体" w:hAnsi="宋体" w:eastAsia="宋体"/>
          <w:color w:val="000000"/>
          <w:sz w:val="27"/>
        </w:rPr>
        <w:t>即使任何一方未行使本协议规定的权利，或未要求另一方履行本协议规定的义务，亦不应视为放弃该权利或放弃以后要求履行该义务的权利。同样，即使对任何一方违反本协议的条件或条款，另一方给予责任免除，亦不应视为对以后的违反该条件或条款或者违反本协议的其他条件或条款免除责任。</w:t>
      </w:r>
    </w:p>
    <w:p w14:paraId="22FFDDF1">
      <w:pPr>
        <w:wordWrap w:val="0"/>
        <w:autoSpaceDE w:val="0"/>
        <w:autoSpaceDN w:val="0"/>
        <w:spacing w:before="0" w:after="0" w:line="466" w:lineRule="auto"/>
        <w:ind w:firstLine="560"/>
        <w:jc w:val="both"/>
        <w:rPr>
          <w:sz w:val="27"/>
        </w:rPr>
      </w:pPr>
      <w:r>
        <w:rPr>
          <w:rFonts w:hint="eastAsia" w:ascii="宋体" w:hAnsi="宋体" w:eastAsia="宋体"/>
          <w:color w:val="000000"/>
          <w:sz w:val="27"/>
        </w:rPr>
        <w:t>第二十四条 禁止转让</w:t>
      </w:r>
    </w:p>
    <w:p w14:paraId="7D0523C5">
      <w:pPr>
        <w:wordWrap w:val="0"/>
        <w:autoSpaceDE w:val="0"/>
        <w:autoSpaceDN w:val="0"/>
        <w:spacing w:before="0" w:after="0" w:line="335" w:lineRule="auto"/>
        <w:ind w:right="640" w:firstLine="520"/>
        <w:jc w:val="both"/>
        <w:rPr>
          <w:sz w:val="27"/>
        </w:rPr>
      </w:pPr>
      <w:r>
        <w:rPr>
          <w:rFonts w:hint="eastAsia" w:ascii="宋体" w:hAnsi="宋体" w:eastAsia="宋体"/>
          <w:color w:val="000000"/>
          <w:sz w:val="27"/>
        </w:rPr>
        <w:t>除本协议另有规定外，双方未经其他方事先书面同意，不得将本协议或本协议项下的任何权利或义务转让、委托给第三方。</w:t>
      </w:r>
    </w:p>
    <w:p w14:paraId="5D27F756">
      <w:pPr>
        <w:wordWrap w:val="0"/>
        <w:autoSpaceDE w:val="0"/>
        <w:autoSpaceDN w:val="0"/>
        <w:spacing w:before="0" w:after="0" w:line="479" w:lineRule="auto"/>
        <w:ind w:firstLine="560"/>
        <w:jc w:val="both"/>
        <w:rPr>
          <w:sz w:val="27"/>
        </w:rPr>
      </w:pPr>
      <w:r>
        <w:rPr>
          <w:rFonts w:hint="eastAsia" w:ascii="宋体" w:hAnsi="宋体" w:eastAsia="宋体"/>
          <w:color w:val="000000"/>
          <w:sz w:val="27"/>
        </w:rPr>
        <w:t>第二十五条 未尽事项</w:t>
      </w:r>
    </w:p>
    <w:p w14:paraId="7CF98151">
      <w:pPr>
        <w:wordWrap w:val="0"/>
        <w:autoSpaceDE w:val="0"/>
        <w:autoSpaceDN w:val="0"/>
        <w:spacing w:before="0" w:after="0" w:line="335" w:lineRule="auto"/>
        <w:ind w:right="640" w:firstLine="520"/>
        <w:jc w:val="both"/>
        <w:rPr>
          <w:sz w:val="27"/>
        </w:rPr>
      </w:pPr>
      <w:r>
        <w:rPr>
          <w:rFonts w:hint="eastAsia" w:ascii="宋体" w:hAnsi="宋体" w:eastAsia="宋体"/>
          <w:color w:val="000000"/>
          <w:sz w:val="27"/>
        </w:rPr>
        <w:t>本协议中未作规定但与本协议有关的一切事项，应根据需要，经双方友好协商后决定。</w:t>
      </w:r>
    </w:p>
    <w:p w14:paraId="508DAB98">
      <w:pPr>
        <w:wordWrap w:val="0"/>
        <w:autoSpaceDE w:val="0"/>
        <w:autoSpaceDN w:val="0"/>
        <w:spacing w:before="0" w:after="0" w:line="479" w:lineRule="auto"/>
        <w:ind w:firstLine="560"/>
        <w:jc w:val="both"/>
        <w:rPr>
          <w:sz w:val="27"/>
        </w:rPr>
      </w:pPr>
      <w:r>
        <w:rPr>
          <w:rFonts w:hint="eastAsia" w:ascii="宋体" w:hAnsi="宋体" w:eastAsia="宋体"/>
          <w:color w:val="000000"/>
          <w:sz w:val="27"/>
        </w:rPr>
        <w:t>第二十六条 本协议的修改、变更</w:t>
      </w:r>
    </w:p>
    <w:p w14:paraId="7EAEA817">
      <w:pPr>
        <w:wordWrap w:val="0"/>
        <w:autoSpaceDE w:val="0"/>
        <w:autoSpaceDN w:val="0"/>
        <w:spacing w:before="0" w:after="0" w:line="342" w:lineRule="auto"/>
        <w:ind w:right="640" w:firstLine="520"/>
        <w:jc w:val="both"/>
        <w:rPr>
          <w:sz w:val="27"/>
        </w:rPr>
      </w:pPr>
      <w:r>
        <w:rPr>
          <w:rFonts w:hint="eastAsia" w:ascii="宋体" w:hAnsi="宋体" w:eastAsia="宋体"/>
          <w:color w:val="000000"/>
          <w:sz w:val="27"/>
        </w:rPr>
        <w:t>未经双方拥有正当权限的代表签署书面文件且加盖公章，本协议不得进行任何变更或修改。</w:t>
      </w:r>
    </w:p>
    <w:p w14:paraId="2EB81DB9">
      <w:pPr>
        <w:wordWrap w:val="0"/>
        <w:autoSpaceDE w:val="0"/>
        <w:autoSpaceDN w:val="0"/>
        <w:spacing w:before="0" w:after="0" w:line="479" w:lineRule="auto"/>
        <w:ind w:firstLine="560"/>
        <w:jc w:val="both"/>
        <w:rPr>
          <w:sz w:val="27"/>
        </w:rPr>
      </w:pPr>
      <w:r>
        <w:rPr>
          <w:rFonts w:hint="eastAsia" w:ascii="宋体" w:hAnsi="宋体" w:eastAsia="宋体"/>
          <w:color w:val="000000"/>
          <w:sz w:val="27"/>
        </w:rPr>
        <w:t>第二十七条 本协议的生效</w:t>
      </w:r>
    </w:p>
    <w:p w14:paraId="7174D790">
      <w:pPr>
        <w:wordWrap w:val="0"/>
        <w:autoSpaceDE w:val="0"/>
        <w:autoSpaceDN w:val="0"/>
        <w:spacing w:before="0" w:after="0" w:line="438" w:lineRule="auto"/>
        <w:ind w:firstLine="560"/>
        <w:jc w:val="both"/>
        <w:rPr>
          <w:sz w:val="27"/>
        </w:rPr>
      </w:pPr>
      <w:r>
        <w:rPr>
          <w:rFonts w:hint="eastAsia" w:ascii="宋体" w:hAnsi="宋体" w:eastAsia="宋体"/>
          <w:color w:val="000000"/>
          <w:sz w:val="27"/>
        </w:rPr>
        <w:t>本协议一式贰份，双方各执一份，均具有同等法律效力。</w:t>
      </w:r>
    </w:p>
    <w:p w14:paraId="647450AA">
      <w:pPr>
        <w:wordWrap w:val="0"/>
        <w:autoSpaceDE w:val="0"/>
        <w:autoSpaceDN w:val="0"/>
        <w:spacing w:before="0" w:after="0" w:line="397" w:lineRule="auto"/>
        <w:ind w:firstLine="560"/>
        <w:jc w:val="both"/>
        <w:rPr>
          <w:sz w:val="27"/>
        </w:rPr>
      </w:pPr>
      <w:r>
        <w:rPr>
          <w:rFonts w:hint="eastAsia" w:ascii="宋体" w:hAnsi="宋体" w:eastAsia="宋体"/>
          <w:color w:val="000000"/>
          <w:sz w:val="27"/>
        </w:rPr>
        <w:t>（本页无正文）</w:t>
      </w:r>
    </w:p>
    <w:p w14:paraId="5D97AF1C">
      <w:pPr>
        <w:wordWrap w:val="0"/>
        <w:autoSpaceDE w:val="0"/>
        <w:autoSpaceDN w:val="0"/>
        <w:spacing w:before="0" w:after="0" w:line="239" w:lineRule="auto"/>
        <w:ind w:firstLine="0"/>
        <w:jc w:val="both"/>
        <w:rPr>
          <w:rFonts w:hint="eastAsia" w:ascii="宋体" w:hAnsi="宋体" w:eastAsia="宋体"/>
          <w:color w:val="000000"/>
          <w:sz w:val="27"/>
        </w:rPr>
      </w:pPr>
    </w:p>
    <w:p w14:paraId="312B7401">
      <w:pPr>
        <w:tabs>
          <w:tab w:val="left" w:pos="4580"/>
        </w:tabs>
        <w:wordWrap w:val="0"/>
        <w:autoSpaceDE w:val="0"/>
        <w:autoSpaceDN w:val="0"/>
        <w:spacing w:before="0" w:after="0" w:line="380" w:lineRule="auto"/>
        <w:ind w:right="220" w:firstLine="0"/>
        <w:jc w:val="both"/>
        <w:rPr>
          <w:sz w:val="27"/>
        </w:rPr>
      </w:pPr>
      <w:r>
        <w:rPr>
          <w:rFonts w:hint="eastAsia" w:ascii="宋体" w:hAnsi="宋体" w:eastAsia="宋体"/>
          <w:color w:val="000000"/>
          <w:sz w:val="27"/>
        </w:rPr>
        <w:t>甲方：宁家（北京）汽车服务有限公</w:t>
      </w:r>
      <w:r>
        <w:rPr>
          <w:rFonts w:hint="eastAsia" w:ascii="宋体" w:hAnsi="宋体" w:eastAsia="宋体"/>
          <w:color w:val="000000"/>
          <w:sz w:val="27"/>
        </w:rPr>
        <w:tab/>
      </w:r>
      <w:r>
        <w:rPr>
          <w:rFonts w:hint="eastAsia" w:ascii="宋体" w:hAnsi="宋体" w:eastAsia="宋体"/>
          <w:color w:val="000000"/>
          <w:sz w:val="27"/>
        </w:rPr>
        <w:t>乙方：宁德时代新能源科技股份有限公司司</w:t>
      </w:r>
    </w:p>
    <w:p w14:paraId="1C6D3D75">
      <w:pPr>
        <w:wordWrap w:val="0"/>
        <w:autoSpaceDE w:val="0"/>
        <w:autoSpaceDN w:val="0"/>
        <w:spacing w:before="0" w:after="0" w:line="239" w:lineRule="auto"/>
        <w:ind w:firstLine="0"/>
        <w:jc w:val="both"/>
        <w:rPr>
          <w:rFonts w:hint="eastAsia" w:ascii="宋体" w:hAnsi="宋体" w:eastAsia="宋体"/>
          <w:color w:val="000000"/>
          <w:sz w:val="27"/>
        </w:rPr>
      </w:pPr>
    </w:p>
    <w:p w14:paraId="4BE253FE">
      <w:pPr>
        <w:wordWrap w:val="0"/>
        <w:autoSpaceDE w:val="0"/>
        <w:autoSpaceDN w:val="0"/>
        <w:spacing w:before="0" w:after="0" w:line="239" w:lineRule="auto"/>
        <w:ind w:firstLine="0"/>
        <w:jc w:val="both"/>
        <w:rPr>
          <w:rFonts w:hint="eastAsia" w:ascii="宋体" w:hAnsi="宋体" w:eastAsia="宋体"/>
          <w:color w:val="000000"/>
          <w:sz w:val="27"/>
        </w:rPr>
      </w:pPr>
    </w:p>
    <w:p w14:paraId="428ED945">
      <w:pPr>
        <w:wordWrap w:val="0"/>
        <w:autoSpaceDE w:val="0"/>
        <w:autoSpaceDN w:val="0"/>
        <w:spacing w:before="0" w:after="0" w:line="239" w:lineRule="auto"/>
        <w:ind w:firstLine="0"/>
        <w:jc w:val="both"/>
        <w:rPr>
          <w:rFonts w:hint="eastAsia" w:ascii="宋体" w:hAnsi="宋体" w:eastAsia="宋体"/>
          <w:color w:val="000000"/>
          <w:sz w:val="27"/>
        </w:rPr>
      </w:pPr>
    </w:p>
    <w:p w14:paraId="0E7948B8">
      <w:pPr>
        <w:wordWrap w:val="0"/>
        <w:autoSpaceDE w:val="0"/>
        <w:autoSpaceDN w:val="0"/>
        <w:spacing w:before="0" w:after="0" w:line="239" w:lineRule="auto"/>
        <w:ind w:firstLine="0"/>
        <w:jc w:val="both"/>
        <w:rPr>
          <w:rFonts w:hint="eastAsia" w:ascii="宋体" w:hAnsi="宋体" w:eastAsia="宋体"/>
          <w:color w:val="000000"/>
          <w:sz w:val="27"/>
        </w:rPr>
      </w:pPr>
    </w:p>
    <w:p w14:paraId="213A423B">
      <w:pPr>
        <w:tabs>
          <w:tab w:val="left" w:pos="4580"/>
        </w:tabs>
        <w:autoSpaceDE w:val="0"/>
        <w:autoSpaceDN w:val="0"/>
        <w:spacing w:before="0" w:after="0" w:line="438" w:lineRule="auto"/>
        <w:ind w:firstLine="0"/>
        <w:jc w:val="both"/>
        <w:rPr>
          <w:sz w:val="27"/>
        </w:rPr>
      </w:pPr>
      <w:r>
        <w:rPr>
          <w:rFonts w:hint="eastAsia" w:ascii="Calibri" w:hAnsi="Calibri" w:eastAsia="Calibri"/>
          <w:color w:val="000000"/>
          <w:sz w:val="27"/>
        </w:rPr>
        <w:t>2026</w:t>
      </w:r>
      <w:r>
        <w:rPr>
          <w:rFonts w:hint="eastAsia" w:ascii="宋体" w:hAnsi="宋体" w:eastAsia="宋体"/>
          <w:color w:val="000000"/>
          <w:sz w:val="27"/>
        </w:rPr>
        <w:t>年</w:t>
      </w:r>
      <w:r>
        <w:rPr>
          <w:rFonts w:hint="eastAsia" w:ascii="Calibri" w:hAnsi="Calibri" w:eastAsia="Calibri"/>
          <w:color w:val="000000"/>
          <w:sz w:val="27"/>
        </w:rPr>
        <w:t>2</w:t>
      </w:r>
      <w:r>
        <w:rPr>
          <w:rFonts w:hint="eastAsia" w:ascii="宋体" w:hAnsi="宋体" w:eastAsia="宋体"/>
          <w:color w:val="000000"/>
          <w:sz w:val="27"/>
        </w:rPr>
        <w:t>月</w:t>
      </w:r>
      <w:r>
        <w:rPr>
          <w:rFonts w:hint="eastAsia" w:ascii="Calibri" w:hAnsi="Calibri" w:eastAsia="Calibri"/>
          <w:color w:val="000000"/>
          <w:sz w:val="27"/>
        </w:rPr>
        <w:t>21</w:t>
      </w:r>
      <w:r>
        <w:rPr>
          <w:rFonts w:hint="eastAsia" w:ascii="宋体" w:hAnsi="宋体" w:eastAsia="宋体"/>
          <w:color w:val="000000"/>
          <w:sz w:val="27"/>
        </w:rPr>
        <w:t>日</w:t>
      </w:r>
      <w:r>
        <w:rPr>
          <w:rFonts w:hint="eastAsia" w:ascii="Calibri" w:hAnsi="Calibri" w:eastAsia="Calibri"/>
          <w:color w:val="000000"/>
          <w:sz w:val="27"/>
        </w:rPr>
        <w:tab/>
      </w:r>
      <w:r>
        <w:rPr>
          <w:rFonts w:hint="eastAsia" w:ascii="Calibri" w:hAnsi="Calibri" w:eastAsia="Calibri"/>
          <w:color w:val="000000"/>
          <w:sz w:val="27"/>
        </w:rPr>
        <w:t>2026</w:t>
      </w:r>
      <w:r>
        <w:rPr>
          <w:rFonts w:hint="eastAsia" w:ascii="宋体" w:hAnsi="宋体" w:eastAsia="宋体"/>
          <w:color w:val="000000"/>
          <w:sz w:val="27"/>
        </w:rPr>
        <w:t>年</w:t>
      </w:r>
      <w:r>
        <w:rPr>
          <w:rFonts w:hint="eastAsia" w:ascii="Calibri" w:hAnsi="Calibri" w:eastAsia="Calibri"/>
          <w:color w:val="000000"/>
          <w:sz w:val="27"/>
        </w:rPr>
        <w:t>2</w:t>
      </w:r>
      <w:r>
        <w:rPr>
          <w:rFonts w:hint="eastAsia" w:ascii="宋体" w:hAnsi="宋体" w:eastAsia="宋体"/>
          <w:color w:val="000000"/>
          <w:sz w:val="27"/>
        </w:rPr>
        <w:t>月</w:t>
      </w:r>
      <w:r>
        <w:rPr>
          <w:rFonts w:hint="eastAsia" w:ascii="Calibri" w:hAnsi="Calibri" w:eastAsia="Calibri"/>
          <w:color w:val="000000"/>
          <w:sz w:val="27"/>
        </w:rPr>
        <w:t>21</w:t>
      </w:r>
      <w:r>
        <w:rPr>
          <w:rFonts w:hint="eastAsia" w:ascii="宋体" w:hAnsi="宋体" w:eastAsia="宋体"/>
          <w:color w:val="000000"/>
          <w:sz w:val="27"/>
        </w:rPr>
        <w:t>日</w:t>
      </w:r>
    </w:p>
    <w:sectPr>
      <w:type w:val="continuous"/>
      <w:pgSz w:w="11900" w:h="16540"/>
      <w:pgMar w:top="960" w:right="1200" w:bottom="2880" w:left="1200" w:header="480" w:footer="144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BC8"/>
    <w:rsid w:val="000D6051"/>
    <w:rsid w:val="009F0BE0"/>
    <w:rsid w:val="00BA6D97"/>
    <w:rsid w:val="00BD0BC8"/>
    <w:rsid w:val="27FC1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3980</Words>
  <Characters>4056</Characters>
  <TotalTime>0</TotalTime>
  <ScaleCrop>false</ScaleCrop>
  <LinksUpToDate>false</LinksUpToDate>
  <CharactersWithSpaces>4114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2026-03-09T07:09:11Z</dcterms:created>
  <dc:creator>INTSIG</dc:creator>
  <dc:description>Intsig Word Converter</dc:description>
  <cp:lastModifiedBy>蕾</cp:lastModifiedBy>
  <dcterms:modified xsi:type="dcterms:W3CDTF">2026-03-09T07:09:37Z</dcterms:modified>
  <dc:title>wordbuilder</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FCD7C0E348764130A3CE1465F5EFC131_13</vt:lpwstr>
  </property>
</Properties>
</file>