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EEE8A2">
      <w:pPr>
        <w:pStyle w:val="13"/>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cs="宋体"/>
          <w:b/>
          <w:color w:val="auto"/>
          <w:spacing w:val="16"/>
          <w:lang w:val="en-US" w:eastAsia="zh-CN"/>
        </w:rPr>
        <w:t xml:space="preserve"> </w:t>
      </w:r>
      <w:r>
        <w:rPr>
          <w:rFonts w:hint="eastAsia" w:cs="宋体"/>
          <w:b/>
          <w:color w:val="auto"/>
          <w:spacing w:val="16"/>
          <w:u w:val="single"/>
          <w:lang w:val="en-US" w:eastAsia="zh-CN"/>
        </w:rPr>
        <w:t>2026033002</w:t>
      </w:r>
      <w:r>
        <w:rPr>
          <w:rFonts w:hint="eastAsia" w:cs="宋体"/>
          <w:b/>
          <w:color w:val="auto"/>
          <w:spacing w:val="16"/>
          <w:u w:val="none"/>
          <w:lang w:val="en-US" w:eastAsia="zh-CN"/>
        </w:rPr>
        <w:t xml:space="preserve">                      </w:t>
      </w:r>
    </w:p>
    <w:p w14:paraId="70B5255F">
      <w:pPr>
        <w:pStyle w:val="13"/>
        <w:tabs>
          <w:tab w:val="center" w:pos="4153"/>
          <w:tab w:val="right" w:pos="8306"/>
        </w:tabs>
        <w:spacing w:line="360" w:lineRule="auto"/>
        <w:rPr>
          <w:rFonts w:hint="eastAsia" w:ascii="宋体" w:eastAsia="宋体" w:cs="宋体"/>
          <w:b/>
          <w:color w:val="auto"/>
          <w:spacing w:val="16"/>
          <w:u w:val="single"/>
          <w:lang w:val="en-US" w:eastAsia="zh-CN"/>
        </w:rPr>
      </w:pPr>
    </w:p>
    <w:p w14:paraId="1CF6D236">
      <w:pPr>
        <w:pStyle w:val="13"/>
        <w:tabs>
          <w:tab w:val="center" w:pos="4153"/>
          <w:tab w:val="right" w:pos="8306"/>
        </w:tabs>
        <w:spacing w:line="360" w:lineRule="auto"/>
        <w:rPr>
          <w:rFonts w:ascii="仿宋_GB2312" w:eastAsia="仿宋_GB2312"/>
          <w:color w:val="auto"/>
          <w:spacing w:val="16"/>
        </w:rPr>
      </w:pPr>
    </w:p>
    <w:p w14:paraId="4017A7D3">
      <w:pPr>
        <w:pStyle w:val="13"/>
        <w:tabs>
          <w:tab w:val="center" w:pos="4153"/>
          <w:tab w:val="right" w:pos="8306"/>
        </w:tabs>
        <w:spacing w:line="360" w:lineRule="auto"/>
        <w:rPr>
          <w:rFonts w:ascii="仿宋_GB2312" w:eastAsia="仿宋_GB2312"/>
          <w:color w:val="auto"/>
          <w:spacing w:val="16"/>
        </w:rPr>
      </w:pPr>
    </w:p>
    <w:p w14:paraId="7649A247">
      <w:pPr>
        <w:pStyle w:val="13"/>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311D97B">
      <w:pPr>
        <w:pStyle w:val="13"/>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07E2B746">
      <w:pPr>
        <w:pStyle w:val="13"/>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293A5FF6">
      <w:pPr>
        <w:pStyle w:val="13"/>
        <w:tabs>
          <w:tab w:val="center" w:pos="4153"/>
          <w:tab w:val="right" w:pos="8306"/>
        </w:tabs>
        <w:spacing w:line="360" w:lineRule="auto"/>
        <w:ind w:firstLine="3191" w:firstLineChars="1169"/>
        <w:rPr>
          <w:rFonts w:ascii="仿宋_GB2312" w:eastAsia="仿宋_GB2312"/>
          <w:b/>
          <w:color w:val="auto"/>
          <w:spacing w:val="16"/>
        </w:rPr>
      </w:pPr>
    </w:p>
    <w:p w14:paraId="2721EF09">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宁家（北京）汽车服务有限公司  </w:t>
      </w:r>
    </w:p>
    <w:p w14:paraId="116AC4D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张祥英                  </w:t>
      </w:r>
    </w:p>
    <w:p w14:paraId="22673322">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胡斌                    </w:t>
      </w:r>
    </w:p>
    <w:p w14:paraId="558114BD">
      <w:pPr>
        <w:widowControl/>
        <w:rPr>
          <w:rFonts w:hint="eastAsia" w:ascii="宋体" w:hAnsi="宋体"/>
          <w:b/>
          <w:bCs/>
          <w:sz w:val="32"/>
        </w:rPr>
      </w:pPr>
      <w:r>
        <w:rPr>
          <w:rFonts w:hint="eastAsia" w:ascii="宋体" w:hAnsi="宋体"/>
          <w:b/>
          <w:bCs/>
          <w:sz w:val="32"/>
        </w:rPr>
        <w:t xml:space="preserve">              </w:t>
      </w:r>
    </w:p>
    <w:p w14:paraId="7DC794C7">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2A49C84E">
      <w:pPr>
        <w:widowControl/>
        <w:rPr>
          <w:rFonts w:hint="eastAsia" w:ascii="宋体" w:hAnsi="宋体"/>
          <w:b/>
          <w:bCs/>
        </w:rPr>
      </w:pPr>
      <w:r>
        <w:rPr>
          <w:rFonts w:hint="eastAsia" w:ascii="宋体" w:hAnsi="宋体"/>
          <w:b/>
          <w:bCs/>
        </w:rPr>
        <w:t xml:space="preserve">           </w:t>
      </w:r>
    </w:p>
    <w:p w14:paraId="4AC09357">
      <w:pPr>
        <w:widowControl/>
        <w:rPr>
          <w:rFonts w:hint="eastAsia" w:ascii="宋体" w:hAnsi="宋体"/>
          <w:b/>
          <w:bCs/>
        </w:rPr>
      </w:pPr>
    </w:p>
    <w:p w14:paraId="62894B91">
      <w:pPr>
        <w:widowControl/>
        <w:ind w:firstLine="2424" w:firstLineChars="1150"/>
        <w:rPr>
          <w:rFonts w:hint="eastAsia" w:ascii="宋体" w:hAnsi="宋体"/>
          <w:b/>
          <w:bCs/>
        </w:rPr>
      </w:pPr>
    </w:p>
    <w:p w14:paraId="23AB5084">
      <w:pPr>
        <w:widowControl/>
        <w:rPr>
          <w:rFonts w:hint="eastAsia" w:ascii="宋体" w:hAnsi="宋体"/>
          <w:b/>
          <w:bCs/>
          <w:sz w:val="30"/>
        </w:rPr>
      </w:pPr>
      <w:r>
        <w:rPr>
          <w:rFonts w:hint="eastAsia" w:ascii="宋体" w:hAnsi="宋体"/>
          <w:b/>
          <w:bCs/>
          <w:sz w:val="30"/>
        </w:rPr>
        <w:t xml:space="preserve">             </w:t>
      </w:r>
    </w:p>
    <w:p w14:paraId="1EE16181">
      <w:pPr>
        <w:widowControl/>
        <w:rPr>
          <w:rFonts w:hint="eastAsia" w:ascii="宋体" w:hAnsi="宋体"/>
          <w:b/>
          <w:bCs/>
          <w:sz w:val="30"/>
        </w:rPr>
      </w:pPr>
      <w:r>
        <w:rPr>
          <w:rFonts w:hint="eastAsia" w:ascii="宋体" w:hAnsi="宋体"/>
          <w:b/>
          <w:bCs/>
          <w:sz w:val="30"/>
        </w:rPr>
        <w:t xml:space="preserve"> </w:t>
      </w:r>
    </w:p>
    <w:p w14:paraId="73AD6665">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3</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30</w:t>
      </w:r>
      <w:r>
        <w:rPr>
          <w:rFonts w:hint="eastAsia" w:ascii="宋体" w:hAnsi="宋体"/>
          <w:b w:val="0"/>
          <w:bCs w:val="0"/>
          <w:sz w:val="30"/>
          <w:u w:val="single"/>
        </w:rPr>
        <w:t xml:space="preserve"> </w:t>
      </w:r>
      <w:r>
        <w:rPr>
          <w:rFonts w:hint="eastAsia" w:ascii="宋体" w:hAnsi="宋体"/>
          <w:b w:val="0"/>
          <w:bCs w:val="0"/>
          <w:sz w:val="30"/>
        </w:rPr>
        <w:t>日</w:t>
      </w:r>
    </w:p>
    <w:p w14:paraId="1A6FDF07">
      <w:pPr>
        <w:pStyle w:val="13"/>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12AD8994">
      <w:pPr>
        <w:pStyle w:val="13"/>
        <w:tabs>
          <w:tab w:val="center" w:pos="4153"/>
          <w:tab w:val="right" w:pos="8306"/>
        </w:tabs>
        <w:spacing w:line="360" w:lineRule="auto"/>
        <w:rPr>
          <w:rFonts w:hint="eastAsia" w:ascii="宋体" w:eastAsia="宋体" w:cs="宋体"/>
          <w:color w:val="000000"/>
        </w:rPr>
      </w:pPr>
    </w:p>
    <w:p w14:paraId="34CDAA5E">
      <w:pPr>
        <w:pStyle w:val="13"/>
        <w:tabs>
          <w:tab w:val="center" w:pos="4153"/>
          <w:tab w:val="right" w:pos="8306"/>
        </w:tabs>
        <w:spacing w:line="360" w:lineRule="auto"/>
        <w:rPr>
          <w:rFonts w:hint="eastAsia" w:ascii="宋体" w:eastAsia="宋体" w:cs="宋体"/>
          <w:color w:val="000000"/>
        </w:rPr>
      </w:pPr>
    </w:p>
    <w:p w14:paraId="72286EAB">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 xml:space="preserve">宁家（北京）汽车服务有限公司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A6B0AE9">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张祥英</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439D3EA6">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eastAsia="宋体" w:cs="宋体"/>
          <w:color w:val="000000"/>
          <w:kern w:val="0"/>
          <w:szCs w:val="18"/>
          <w:u w:val="single"/>
          <w:lang w:val="en-US" w:eastAsia="zh-CN"/>
        </w:rPr>
        <w:t>北京市大兴区金盛大街2号院12号楼4层401-13</w:t>
      </w:r>
      <w:r>
        <w:rPr>
          <w:rFonts w:hint="eastAsia" w:ascii="宋体" w:hAnsi="宋体" w:eastAsia="宋体" w:cs="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A59542E">
      <w:pPr>
        <w:widowControl/>
        <w:spacing w:line="400" w:lineRule="exact"/>
        <w:rPr>
          <w:rFonts w:hint="eastAsia" w:ascii="宋体" w:hAnsi="宋体"/>
          <w:szCs w:val="21"/>
        </w:rPr>
      </w:pPr>
    </w:p>
    <w:p w14:paraId="6CB58715">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胡斌</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default" w:ascii="宋体" w:hAnsi="宋体"/>
          <w:szCs w:val="21"/>
          <w:u w:val="single"/>
          <w:lang w:val="en-US"/>
        </w:rPr>
        <w:t>男</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汉族</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lang w:val="en-US" w:eastAsia="zh-CN"/>
        </w:rPr>
        <w:t>非农业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4DEA4D59">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232321200006109314                                                </w:t>
      </w:r>
      <w:r>
        <w:rPr>
          <w:rFonts w:ascii="宋体" w:hAnsi="宋体"/>
          <w:szCs w:val="21"/>
          <w:u w:val="single"/>
        </w:rPr>
        <w:t xml:space="preserve"> </w:t>
      </w:r>
      <w:r>
        <w:rPr>
          <w:rFonts w:hint="eastAsia" w:ascii="宋体" w:hAnsi="宋体"/>
          <w:szCs w:val="21"/>
          <w:u w:val="single"/>
        </w:rPr>
        <w:t xml:space="preserve">    </w:t>
      </w:r>
    </w:p>
    <w:p w14:paraId="363462CE">
      <w:pPr>
        <w:widowControl/>
        <w:spacing w:line="400" w:lineRule="exact"/>
        <w:rPr>
          <w:rFonts w:ascii="宋体" w:hAnsi="宋体"/>
          <w:szCs w:val="21"/>
          <w:u w:val="single"/>
        </w:rPr>
      </w:pPr>
      <w:r>
        <w:rPr>
          <w:rFonts w:hint="eastAsia" w:ascii="宋体" w:hAnsi="宋体"/>
          <w:szCs w:val="21"/>
        </w:rPr>
        <w:t>户籍住址：</w:t>
      </w:r>
      <w:r>
        <w:rPr>
          <w:rFonts w:hint="eastAsia" w:ascii="宋体" w:hAnsi="宋体"/>
          <w:szCs w:val="21"/>
          <w:u w:val="single"/>
        </w:rPr>
        <w:t xml:space="preserve">           黑龙江省海伦市海</w:t>
      </w:r>
      <w:bookmarkStart w:id="18" w:name="_GoBack"/>
      <w:bookmarkEnd w:id="18"/>
      <w:r>
        <w:rPr>
          <w:rFonts w:hint="eastAsia" w:ascii="宋体" w:hAnsi="宋体"/>
          <w:szCs w:val="21"/>
          <w:u w:val="single"/>
        </w:rPr>
        <w:t xml:space="preserve">伦农场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ascii="宋体" w:hAnsi="宋体"/>
          <w:szCs w:val="21"/>
          <w:u w:val="single"/>
        </w:rPr>
        <w:t xml:space="preserve"> </w:t>
      </w:r>
    </w:p>
    <w:p w14:paraId="47D832F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lang w:val="en-US"/>
        </w:rPr>
        <w:t xml:space="preserve">  </w:t>
      </w:r>
      <w:r>
        <w:rPr>
          <w:rFonts w:hint="eastAsia" w:ascii="宋体" w:hAnsi="宋体"/>
          <w:szCs w:val="21"/>
          <w:u w:val="single"/>
          <w:lang w:val="en-US" w:eastAsia="zh-CN"/>
        </w:rPr>
        <w:t>北京市朝阳区王家村341号</w:t>
      </w:r>
      <w:r>
        <w:rPr>
          <w:rFonts w:hint="eastAsia" w:ascii="宋体" w:hAnsi="宋体"/>
          <w:szCs w:val="21"/>
          <w:u w:val="single"/>
          <w:lang w:val="en-US"/>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12AFE388">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13072244110      </w:t>
      </w:r>
      <w:r>
        <w:rPr>
          <w:rFonts w:ascii="宋体" w:hAnsi="宋体"/>
          <w:szCs w:val="21"/>
          <w:u w:val="single"/>
        </w:rPr>
        <w:t xml:space="preserve"> </w:t>
      </w:r>
      <w:r>
        <w:rPr>
          <w:rFonts w:hint="eastAsia" w:ascii="宋体" w:hAnsi="宋体"/>
          <w:szCs w:val="21"/>
          <w:u w:val="single"/>
        </w:rPr>
        <w:t xml:space="preserve">  </w:t>
      </w:r>
    </w:p>
    <w:p w14:paraId="6EEDA16B">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王艳菊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18513660660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D85D13C">
      <w:pPr>
        <w:pStyle w:val="5"/>
        <w:spacing w:line="520" w:lineRule="exact"/>
        <w:ind w:left="0" w:leftChars="0" w:firstLine="0" w:firstLineChars="0"/>
        <w:rPr>
          <w:rFonts w:hint="eastAsia" w:ascii="宋体" w:hAnsi="宋体" w:eastAsia="宋体" w:cs="宋体"/>
          <w:color w:val="000000"/>
          <w:szCs w:val="21"/>
        </w:rPr>
      </w:pPr>
    </w:p>
    <w:p w14:paraId="483004B6">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szCs w:val="21"/>
        </w:rPr>
      </w:pPr>
      <w:r>
        <w:rPr>
          <w:rFonts w:hint="eastAsia" w:ascii="宋体" w:hAnsi="宋体" w:eastAsia="宋体" w:cs="宋体"/>
          <w:color w:val="000000"/>
          <w:szCs w:val="21"/>
        </w:rPr>
        <w:t>根据《中华人民共和国劳动合同法》及其他相关法律法规的有关规定，甲乙双方遵循平等自愿、协商一致的原则订立本合同，双方共同遵守。</w:t>
      </w:r>
    </w:p>
    <w:p w14:paraId="4E9B14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1496EA2E">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r>
        <w:rPr>
          <w:rFonts w:hint="eastAsia" w:ascii="宋体" w:hAnsi="宋体" w:cs="宋体"/>
          <w:b/>
          <w:bCs/>
          <w:color w:val="000000"/>
          <w:szCs w:val="21"/>
          <w:lang w:val="en-US" w:eastAsia="zh-CN"/>
        </w:rPr>
        <w:t>第一条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双方同意按以下第</w:t>
      </w:r>
      <w:r>
        <w:rPr>
          <w:rFonts w:hint="eastAsia" w:ascii="宋体" w:hAnsi="宋体" w:eastAsia="宋体" w:cs="宋体"/>
          <w:color w:val="000000"/>
          <w:szCs w:val="21"/>
          <w:u w:val="single"/>
        </w:rPr>
        <w:t xml:space="preserve">  1  </w:t>
      </w:r>
      <w:r>
        <w:rPr>
          <w:rFonts w:hint="eastAsia" w:ascii="宋体" w:hAnsi="宋体" w:eastAsia="宋体" w:cs="宋体"/>
          <w:color w:val="000000"/>
          <w:szCs w:val="21"/>
        </w:rPr>
        <w:t>种方式确定本合同期限：</w:t>
      </w:r>
    </w:p>
    <w:p w14:paraId="5EC4E9D0">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固定期限：从</w:t>
      </w:r>
      <w:bookmarkStart w:id="1" w:name="合同开始日期"/>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3</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30</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 xml:space="preserve">日 </w:t>
      </w:r>
      <w:bookmarkEnd w:id="1"/>
      <w:r>
        <w:rPr>
          <w:rFonts w:hint="eastAsia" w:ascii="宋体" w:hAnsi="宋体" w:eastAsia="宋体" w:cs="宋体"/>
          <w:color w:val="000000"/>
          <w:szCs w:val="21"/>
        </w:rPr>
        <w:t>起至</w:t>
      </w:r>
      <w:bookmarkStart w:id="2" w:name="合同结束日期"/>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2029</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3</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29</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w:t>
      </w:r>
      <w:bookmarkEnd w:id="2"/>
      <w:r>
        <w:rPr>
          <w:rFonts w:hint="eastAsia" w:ascii="宋体" w:hAnsi="宋体" w:eastAsia="宋体" w:cs="宋体"/>
          <w:color w:val="000000"/>
          <w:szCs w:val="21"/>
        </w:rPr>
        <w:t>止。</w:t>
      </w:r>
    </w:p>
    <w:p w14:paraId="37329448">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无固定期限：从</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日起至法定终止条件出现时止。</w:t>
      </w:r>
    </w:p>
    <w:p w14:paraId="3D744E48">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szCs w:val="21"/>
        </w:rPr>
      </w:pPr>
      <w:r>
        <w:rPr>
          <w:rFonts w:hint="eastAsia" w:ascii="宋体" w:hAnsi="宋体" w:eastAsia="宋体" w:cs="宋体"/>
          <w:color w:val="000000"/>
          <w:szCs w:val="21"/>
        </w:rPr>
        <w:t>以完成一定工作任务为期限：从</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起至</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工作任务完成时止。</w:t>
      </w:r>
    </w:p>
    <w:p w14:paraId="66381C4B">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r>
        <w:rPr>
          <w:rFonts w:hint="eastAsia" w:ascii="宋体" w:hAnsi="宋体" w:cs="宋体"/>
          <w:b/>
          <w:bCs/>
          <w:color w:val="000000"/>
          <w:szCs w:val="21"/>
          <w:lang w:val="en-US" w:eastAsia="zh-CN"/>
        </w:rPr>
        <w:t>第二条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双方同意按以下第</w:t>
      </w:r>
      <w:bookmarkStart w:id="3" w:name="试用期方式"/>
      <w:r>
        <w:rPr>
          <w:rFonts w:hint="eastAsia" w:ascii="宋体" w:hAnsi="宋体" w:eastAsia="宋体" w:cs="宋体"/>
          <w:color w:val="000000"/>
          <w:szCs w:val="21"/>
          <w:u w:val="single"/>
        </w:rPr>
        <w:t xml:space="preserve">  2   </w:t>
      </w:r>
      <w:bookmarkEnd w:id="3"/>
      <w:r>
        <w:rPr>
          <w:rFonts w:hint="eastAsia" w:ascii="宋体" w:hAnsi="宋体" w:eastAsia="宋体" w:cs="宋体"/>
          <w:color w:val="000000"/>
          <w:szCs w:val="21"/>
        </w:rPr>
        <w:t>种方式确定试用期</w:t>
      </w:r>
      <w:bookmarkStart w:id="4" w:name="_Hlk170927910"/>
      <w:r>
        <w:rPr>
          <w:rFonts w:hint="eastAsia" w:ascii="宋体" w:hAnsi="宋体" w:eastAsia="宋体" w:cs="宋体"/>
          <w:color w:val="000000"/>
          <w:szCs w:val="21"/>
        </w:rPr>
        <w:t>（试用期包括在合同期限内）</w:t>
      </w:r>
      <w:bookmarkEnd w:id="4"/>
      <w:r>
        <w:rPr>
          <w:rFonts w:hint="eastAsia" w:ascii="宋体" w:hAnsi="宋体" w:eastAsia="宋体" w:cs="宋体"/>
          <w:color w:val="000000"/>
          <w:szCs w:val="21"/>
        </w:rPr>
        <w:t>：</w:t>
      </w:r>
    </w:p>
    <w:p w14:paraId="55A14BF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无试用期。</w:t>
      </w:r>
    </w:p>
    <w:p w14:paraId="38197EF2">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试用期从</w:t>
      </w:r>
      <w:bookmarkStart w:id="5" w:name="试用期开始时间"/>
      <w:r>
        <w:rPr>
          <w:rFonts w:hint="eastAsia" w:ascii="宋体" w:hAnsi="宋体" w:eastAsia="宋体" w:cs="宋体"/>
          <w:color w:val="000000"/>
          <w:szCs w:val="21"/>
        </w:rPr>
        <w:t xml:space="preserve">  </w:t>
      </w:r>
      <w:bookmarkEnd w:id="5"/>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3</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30</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 起至</w:t>
      </w:r>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29</w:t>
      </w:r>
      <w:r>
        <w:rPr>
          <w:rFonts w:hint="eastAsia" w:ascii="宋体" w:hAnsi="宋体" w:eastAsia="宋体" w:cs="宋体"/>
          <w:color w:val="000000"/>
          <w:szCs w:val="21"/>
        </w:rPr>
        <w:t>日止。</w:t>
      </w:r>
    </w:p>
    <w:p w14:paraId="2D92218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Cs w:val="21"/>
          <w:lang w:val="en-US" w:eastAsia="zh-CN"/>
        </w:rPr>
      </w:pPr>
      <w:r>
        <w:rPr>
          <w:rFonts w:hint="eastAsia" w:ascii="宋体" w:hAnsi="宋体" w:eastAsia="宋体" w:cs="宋体"/>
          <w:b/>
          <w:bCs/>
          <w:color w:val="000000"/>
          <w:szCs w:val="21"/>
          <w:lang w:val="en-US" w:eastAsia="zh-CN"/>
        </w:rPr>
        <w:t>第三条 录用条件</w:t>
      </w:r>
    </w:p>
    <w:p w14:paraId="0E53C099">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lang w:val="en-US" w:eastAsia="zh-CN"/>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0CBF2DD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Cs w:val="21"/>
          <w:lang w:val="en-US" w:eastAsia="zh-CN"/>
        </w:rPr>
      </w:pPr>
      <w:bookmarkStart w:id="6" w:name="_Hlk170927916"/>
      <w:r>
        <w:rPr>
          <w:rFonts w:hint="eastAsia" w:ascii="宋体" w:hAnsi="宋体" w:eastAsia="宋体" w:cs="宋体"/>
          <w:b/>
          <w:bCs/>
          <w:color w:val="000000"/>
          <w:szCs w:val="21"/>
          <w:lang w:val="en-US" w:eastAsia="zh-CN"/>
        </w:rPr>
        <w:t>第四条 生效约定</w:t>
      </w:r>
    </w:p>
    <w:p w14:paraId="7D77CFF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3</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30</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2172A8DF">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6"/>
      <w:bookmarkStart w:id="7" w:name="_Hlk170927926"/>
      <w:r>
        <w:rPr>
          <w:rFonts w:hint="eastAsia" w:ascii="宋体" w:hAnsi="宋体" w:eastAsia="宋体" w:cs="宋体"/>
          <w:color w:val="000000"/>
          <w:szCs w:val="21"/>
        </w:rPr>
        <w:t>本合同自甲方盖章及乙方签字之日起生效。</w:t>
      </w:r>
    </w:p>
    <w:p w14:paraId="017AD7D6">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 xml:space="preserve">三） </w:t>
      </w:r>
      <w:r>
        <w:rPr>
          <w:rFonts w:hint="eastAsia" w:ascii="宋体" w:hAnsi="宋体" w:eastAsia="宋体" w:cs="宋体"/>
          <w:color w:val="000000"/>
          <w:szCs w:val="21"/>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7"/>
      <w:r>
        <w:rPr>
          <w:rFonts w:hint="eastAsia" w:ascii="宋体" w:hAnsi="宋体" w:eastAsia="宋体" w:cs="宋体"/>
          <w:color w:val="000000"/>
          <w:szCs w:val="21"/>
        </w:rPr>
        <w:t>生效日期与甲方用工日期不一致的，劳动关系自甲方用工之日起建立。</w:t>
      </w:r>
    </w:p>
    <w:p w14:paraId="1F7D191E">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p>
    <w:p w14:paraId="0AC8A1D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3DA6EA60">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szCs w:val="21"/>
          <w:lang w:val="en-US" w:eastAsia="zh-CN"/>
        </w:rPr>
      </w:pPr>
      <w:r>
        <w:rPr>
          <w:rFonts w:hint="eastAsia" w:ascii="宋体" w:hAnsi="宋体" w:eastAsia="宋体" w:cs="宋体"/>
          <w:b/>
          <w:bCs/>
          <w:color w:val="000000"/>
          <w:szCs w:val="21"/>
          <w:lang w:val="en-US" w:eastAsia="zh-CN"/>
        </w:rPr>
        <w:t>第五条</w:t>
      </w:r>
      <w:r>
        <w:rPr>
          <w:rFonts w:hint="eastAsia" w:ascii="宋体" w:hAnsi="宋体" w:eastAsia="宋体" w:cs="宋体"/>
          <w:color w:val="000000"/>
          <w:szCs w:val="21"/>
          <w:lang w:val="en-US" w:eastAsia="zh-CN"/>
        </w:rPr>
        <w:t xml:space="preserve"> </w:t>
      </w:r>
      <w:r>
        <w:rPr>
          <w:rFonts w:hint="eastAsia" w:ascii="宋体" w:hAnsi="宋体" w:eastAsia="宋体" w:cs="宋体"/>
          <w:color w:val="000000"/>
          <w:szCs w:val="21"/>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售后部销售</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szCs w:val="21"/>
        </w:rPr>
        <w:t>岗位(工种)工作。根据甲方的工作需要，经甲、</w:t>
      </w:r>
      <w:r>
        <w:rPr>
          <w:rFonts w:hint="eastAsia" w:ascii="宋体" w:hAnsi="宋体" w:eastAsia="宋体" w:cs="宋体"/>
          <w:b w:val="0"/>
          <w:bCs w:val="0"/>
          <w:color w:val="000000"/>
          <w:szCs w:val="21"/>
          <w:lang w:val="en-US" w:eastAsia="zh-CN"/>
        </w:rPr>
        <w:t>乙双方协商同意，可以变更工作岗位（工种）。</w:t>
      </w:r>
    </w:p>
    <w:p w14:paraId="34B9469E">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color w:val="000000"/>
          <w:szCs w:val="21"/>
          <w:lang w:val="en-US" w:eastAsia="zh-CN"/>
        </w:rPr>
        <w:t>第六条</w:t>
      </w:r>
      <w:r>
        <w:rPr>
          <w:rFonts w:hint="eastAsia" w:ascii="宋体" w:hAnsi="宋体" w:eastAsia="宋体" w:cs="宋体"/>
          <w:b w:val="0"/>
          <w:bCs w:val="0"/>
          <w:color w:val="000000"/>
          <w:szCs w:val="21"/>
          <w:lang w:val="en-US" w:eastAsia="zh-CN"/>
        </w:rPr>
        <w:t xml:space="preserve"> </w:t>
      </w:r>
      <w:r>
        <w:rPr>
          <w:rFonts w:hint="eastAsia" w:ascii="宋体" w:hAnsi="宋体" w:eastAsia="宋体" w:cs="宋体"/>
          <w:color w:val="000000"/>
          <w:szCs w:val="21"/>
        </w:rPr>
        <w:t>乙方应按照甲方的要求，按时完成规定的工作内容，达到规定的质量标准。</w:t>
      </w:r>
    </w:p>
    <w:p w14:paraId="25C995F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第七条</w:t>
      </w:r>
      <w:r>
        <w:rPr>
          <w:rFonts w:hint="eastAsia" w:ascii="宋体" w:hAnsi="宋体" w:eastAsia="宋体" w:cs="宋体"/>
          <w:color w:val="000000"/>
          <w:szCs w:val="21"/>
          <w:lang w:val="en-US" w:eastAsia="zh-CN"/>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北京</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50F2AEE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348D336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656708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436AF86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3D2BEC0F">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szCs w:val="21"/>
          <w:lang w:val="en-US" w:eastAsia="zh-CN"/>
        </w:rPr>
        <w:t xml:space="preserve">第十条 </w:t>
      </w:r>
      <w:r>
        <w:rPr>
          <w:rFonts w:hint="eastAsia" w:ascii="宋体" w:hAnsi="宋体" w:eastAsia="宋体" w:cs="宋体"/>
          <w:color w:val="000000"/>
          <w:szCs w:val="21"/>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eastAsia="zh-CN"/>
        </w:rPr>
        <w:t>（</w:t>
      </w:r>
      <w:r>
        <w:rPr>
          <w:rFonts w:hint="eastAsia" w:ascii="宋体" w:hAnsi="宋体" w:cs="宋体"/>
          <w:sz w:val="21"/>
          <w:szCs w:val="21"/>
          <w:u w:val="single"/>
          <w:lang w:val="en-US" w:eastAsia="zh-CN"/>
        </w:rPr>
        <w:t>三）</w:t>
      </w:r>
      <w:r>
        <w:rPr>
          <w:rFonts w:hint="eastAsia" w:ascii="宋体" w:hAnsi="宋体" w:eastAsia="宋体" w:cs="宋体"/>
          <w:sz w:val="21"/>
          <w:szCs w:val="21"/>
          <w:u w:val="single"/>
        </w:rPr>
        <w:t xml:space="preserve">    </w:t>
      </w:r>
      <w:r>
        <w:rPr>
          <w:rFonts w:hint="eastAsia" w:ascii="宋体" w:hAnsi="宋体" w:eastAsia="宋体" w:cs="宋体"/>
          <w:color w:val="000000"/>
          <w:szCs w:val="21"/>
        </w:rPr>
        <w:t>项确定：</w:t>
      </w:r>
    </w:p>
    <w:p w14:paraId="720AE8F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一） </w:t>
      </w:r>
      <w:r>
        <w:rPr>
          <w:rFonts w:hint="eastAsia" w:ascii="宋体" w:hAnsi="宋体" w:eastAsia="宋体" w:cs="宋体"/>
          <w:color w:val="000000"/>
          <w:szCs w:val="21"/>
        </w:rPr>
        <w:t>实行标准工时工作制。</w:t>
      </w:r>
    </w:p>
    <w:p w14:paraId="4D61A2C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二） </w:t>
      </w:r>
      <w:r>
        <w:rPr>
          <w:rFonts w:hint="eastAsia" w:ascii="宋体" w:hAnsi="宋体" w:eastAsia="宋体" w:cs="宋体"/>
          <w:color w:val="000000"/>
          <w:szCs w:val="21"/>
        </w:rPr>
        <w:t>实行综合计算工时工作制。</w:t>
      </w:r>
    </w:p>
    <w:p w14:paraId="4D2E0C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三） </w:t>
      </w:r>
      <w:r>
        <w:rPr>
          <w:rFonts w:hint="eastAsia" w:ascii="宋体" w:hAnsi="宋体" w:eastAsia="宋体" w:cs="宋体"/>
          <w:color w:val="000000"/>
          <w:szCs w:val="21"/>
        </w:rPr>
        <w:t>实行不定时工作制，工作时间和休息休假乙方自行安排。</w:t>
      </w:r>
    </w:p>
    <w:p w14:paraId="1031A87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color w:val="000000"/>
          <w:szCs w:val="21"/>
          <w:lang w:val="en-US" w:eastAsia="zh-CN"/>
        </w:rPr>
        <w:t>第十一</w:t>
      </w:r>
      <w:r>
        <w:rPr>
          <w:rFonts w:hint="eastAsia" w:ascii="宋体" w:hAnsi="宋体" w:cs="宋体"/>
          <w:b/>
          <w:bCs/>
          <w:color w:val="000000"/>
          <w:szCs w:val="21"/>
          <w:lang w:val="en-US" w:eastAsia="zh-CN"/>
        </w:rPr>
        <w:t>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甲方因</w:t>
      </w:r>
      <w:r>
        <w:rPr>
          <w:rFonts w:hint="eastAsia" w:ascii="宋体" w:hAnsi="宋体" w:eastAsia="宋体" w:cs="宋体"/>
          <w:color w:val="000000"/>
          <w:szCs w:val="21"/>
          <w:lang w:val="en-US" w:eastAsia="zh-CN"/>
        </w:rPr>
        <w:t>工作</w:t>
      </w:r>
      <w:r>
        <w:rPr>
          <w:rFonts w:hint="eastAsia" w:ascii="宋体" w:hAnsi="宋体" w:eastAsia="宋体" w:cs="宋体"/>
          <w:color w:val="000000"/>
          <w:szCs w:val="21"/>
        </w:rPr>
        <w:t>需要，经与乙方协商后可按照国家相关的法律法规</w:t>
      </w:r>
      <w:r>
        <w:rPr>
          <w:rFonts w:hint="eastAsia" w:ascii="宋体" w:hAnsi="宋体" w:eastAsia="宋体" w:cs="宋体"/>
          <w:color w:val="000000"/>
          <w:szCs w:val="21"/>
          <w:lang w:val="en-US" w:eastAsia="zh-CN"/>
        </w:rPr>
        <w:t>和公司内部相关规定</w:t>
      </w:r>
      <w:r>
        <w:rPr>
          <w:rFonts w:hint="eastAsia" w:ascii="宋体" w:hAnsi="宋体" w:eastAsia="宋体" w:cs="宋体"/>
          <w:color w:val="000000"/>
          <w:szCs w:val="21"/>
        </w:rPr>
        <w:t>延长工作时间。</w:t>
      </w:r>
    </w:p>
    <w:p w14:paraId="7B6EA51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szCs w:val="21"/>
        </w:rPr>
        <w:t>甲方按规定给予乙方享受法定休假日等相关法律法规所规定的带薪假期。</w:t>
      </w:r>
    </w:p>
    <w:p w14:paraId="5825C80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5F5E9D0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EB6DBB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CED12D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15FF64CA">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916F5B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60B94A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eastAsia="zh-CN"/>
        </w:rPr>
        <w:t>（</w:t>
      </w:r>
      <w:r>
        <w:rPr>
          <w:rFonts w:hint="eastAsia" w:ascii="宋体" w:hAnsi="宋体" w:cs="宋体"/>
          <w:szCs w:val="21"/>
          <w:u w:val="single"/>
          <w:lang w:val="en-US" w:eastAsia="zh-CN"/>
        </w:rPr>
        <w:t>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6693C999">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乙方的薪酬为年薪制，每月基本工资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cs="宋体"/>
          <w:color w:val="000000"/>
          <w:szCs w:val="21"/>
          <w:lang w:val="en-US" w:eastAsia="zh-CN"/>
        </w:rPr>
        <w:t>岗位工资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2400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cs="宋体"/>
          <w:color w:val="000000"/>
          <w:szCs w:val="21"/>
          <w:lang w:val="en-US" w:eastAsia="zh-CN"/>
        </w:rPr>
        <w:t>绩效工资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2000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cs="宋体"/>
          <w:color w:val="000000"/>
          <w:szCs w:val="21"/>
          <w:u w:val="none"/>
          <w:lang w:val="en-US" w:eastAsia="zh-CN"/>
        </w:rPr>
        <w:t>住房</w:t>
      </w:r>
      <w:r>
        <w:rPr>
          <w:rFonts w:hint="eastAsia" w:ascii="宋体" w:hAnsi="宋体" w:eastAsia="宋体" w:cs="宋体"/>
          <w:color w:val="000000"/>
          <w:szCs w:val="21"/>
          <w:lang w:val="en-US" w:eastAsia="zh-CN"/>
        </w:rPr>
        <w:t>补贴</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500</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lang w:val="en-US" w:eastAsia="zh-CN"/>
        </w:rPr>
        <w:t>元。试用期间，</w:t>
      </w:r>
      <w:r>
        <w:rPr>
          <w:rFonts w:hint="eastAsia" w:ascii="宋体" w:hAnsi="宋体" w:eastAsia="宋体" w:cs="宋体"/>
          <w:color w:val="000000"/>
          <w:szCs w:val="21"/>
        </w:rPr>
        <w:t>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cs="宋体"/>
          <w:color w:val="000000"/>
          <w:szCs w:val="21"/>
          <w:lang w:val="en-US" w:eastAsia="zh-CN"/>
        </w:rPr>
        <w:t>岗位工资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1400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cs="宋体"/>
          <w:color w:val="000000"/>
          <w:szCs w:val="21"/>
          <w:lang w:val="en-US" w:eastAsia="zh-CN"/>
        </w:rPr>
        <w:t>绩效工资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1600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cs="宋体"/>
          <w:color w:val="000000"/>
          <w:szCs w:val="21"/>
          <w:u w:val="none"/>
          <w:lang w:val="en-US" w:eastAsia="zh-CN"/>
        </w:rPr>
        <w:t>住房</w:t>
      </w:r>
      <w:r>
        <w:rPr>
          <w:rFonts w:hint="eastAsia" w:ascii="宋体" w:hAnsi="宋体" w:eastAsia="宋体" w:cs="宋体"/>
          <w:color w:val="000000"/>
          <w:szCs w:val="21"/>
          <w:lang w:val="en-US" w:eastAsia="zh-CN"/>
        </w:rPr>
        <w:t>补贴</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500</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lang w:val="en-US" w:eastAsia="zh-CN"/>
        </w:rPr>
        <w:t>元</w:t>
      </w:r>
      <w:r>
        <w:rPr>
          <w:rFonts w:hint="eastAsia" w:ascii="宋体" w:hAnsi="宋体" w:cs="宋体"/>
          <w:color w:val="000000"/>
          <w:szCs w:val="21"/>
          <w:lang w:val="en-US" w:eastAsia="zh-CN"/>
        </w:rPr>
        <w:t>。</w:t>
      </w:r>
    </w:p>
    <w:p w14:paraId="507835C4">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szCs w:val="21"/>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szCs w:val="21"/>
        </w:rPr>
        <w:t>元，月基本工资及业绩工资根据甲方确定的薪酬制度和绩效考核制度进行调整，但不能低于当地政府所限定的最低工资标准。</w:t>
      </w:r>
    </w:p>
    <w:p w14:paraId="2552970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26D636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工资发放日为次月</w:t>
      </w:r>
      <w:r>
        <w:rPr>
          <w:rFonts w:hint="eastAsia" w:ascii="宋体" w:hAnsi="宋体" w:eastAsia="宋体" w:cs="宋体"/>
          <w:b/>
          <w:bCs/>
          <w:color w:val="000000"/>
          <w:szCs w:val="21"/>
          <w:u w:val="single"/>
        </w:rPr>
        <w:t>15</w:t>
      </w:r>
      <w:r>
        <w:rPr>
          <w:rFonts w:hint="eastAsia" w:ascii="宋体" w:hAnsi="宋体" w:eastAsia="宋体" w:cs="宋体"/>
          <w:color w:val="000000"/>
          <w:szCs w:val="21"/>
        </w:rPr>
        <w:t>日</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如遇节假日顺延或提前）</w:t>
      </w:r>
      <w:r>
        <w:rPr>
          <w:rFonts w:hint="eastAsia" w:ascii="宋体" w:hAnsi="宋体" w:eastAsia="宋体" w:cs="宋体"/>
          <w:color w:val="000000"/>
          <w:szCs w:val="21"/>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240F2764">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561013B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5F44027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bookmarkStart w:id="8" w:name="_Hlk170927982"/>
      <w:r>
        <w:rPr>
          <w:rFonts w:hint="eastAsia" w:ascii="宋体" w:hAnsi="宋体" w:eastAsia="宋体" w:cs="宋体"/>
          <w:color w:val="000000"/>
          <w:szCs w:val="21"/>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7BCEAA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合同期内乙方患病、非因工负伤的医疗待遇按照国家法律法规及公司薪酬制度的有关规定执行。</w:t>
      </w:r>
    </w:p>
    <w:bookmarkEnd w:id="8"/>
    <w:p w14:paraId="13DD884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29D2452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9"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78137D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425EB5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4EA528FB">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1816552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06C94BC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4C165B5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787FC84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8012"/>
      <w:r>
        <w:rPr>
          <w:rFonts w:hint="eastAsia" w:ascii="宋体" w:hAnsi="宋体" w:eastAsia="宋体" w:cs="宋体"/>
          <w:szCs w:val="21"/>
        </w:rPr>
        <w:t>甲乙双方经协商一致，可以变更本合同，并办理书面变更手续。</w:t>
      </w:r>
      <w:bookmarkEnd w:id="10"/>
    </w:p>
    <w:p w14:paraId="4BA0814A">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3378160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1D7C9F4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74CDB3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5D1FCFE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szCs w:val="21"/>
        </w:rPr>
        <w:t>乙方在试用期内被证明不符合录用条件的；</w:t>
      </w:r>
    </w:p>
    <w:p w14:paraId="63B7963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0B1EB96">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szCs w:val="21"/>
        </w:rPr>
        <w:t>签订本合同时，乙方向甲方隐瞒其重大病史的；</w:t>
      </w:r>
    </w:p>
    <w:p w14:paraId="12AE0719">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乙方严重违反甲方规章制度的；</w:t>
      </w:r>
    </w:p>
    <w:p w14:paraId="677660C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乙方严重失职，营私舞弊，对甲方造成重大损害的</w:t>
      </w:r>
      <w:r>
        <w:rPr>
          <w:rFonts w:hint="eastAsia" w:ascii="宋体" w:hAnsi="宋体" w:eastAsia="宋体" w:cs="宋体"/>
          <w:color w:val="000000"/>
          <w:szCs w:val="21"/>
          <w:lang w:eastAsia="zh-CN"/>
        </w:rPr>
        <w:t>（甲方因员工严重失职或营私舞弊造成经济损失达人民币5000元</w:t>
      </w:r>
      <w:r>
        <w:rPr>
          <w:rFonts w:hint="eastAsia" w:ascii="宋体" w:hAnsi="宋体" w:cs="宋体"/>
          <w:color w:val="000000"/>
          <w:szCs w:val="21"/>
          <w:lang w:eastAsia="zh-CN"/>
        </w:rPr>
        <w:t>（</w:t>
      </w:r>
      <w:r>
        <w:rPr>
          <w:rFonts w:hint="eastAsia" w:ascii="宋体" w:hAnsi="宋体" w:cs="宋体"/>
          <w:color w:val="000000"/>
          <w:szCs w:val="21"/>
          <w:lang w:val="en-US" w:eastAsia="zh-CN"/>
        </w:rPr>
        <w:t>含）</w:t>
      </w:r>
      <w:r>
        <w:rPr>
          <w:rFonts w:hint="eastAsia" w:ascii="宋体" w:hAnsi="宋体" w:eastAsia="宋体" w:cs="宋体"/>
          <w:color w:val="000000"/>
          <w:szCs w:val="21"/>
          <w:lang w:eastAsia="zh-CN"/>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0C283B5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乙方同时与其他用人单位建立劳动关系，对完成甲方的工作任务造成严重影响，或者经甲方提出，拒不改正的；</w:t>
      </w:r>
      <w:bookmarkStart w:id="11" w:name="_Hlk170928023"/>
    </w:p>
    <w:p w14:paraId="3C8D0B2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szCs w:val="21"/>
        </w:rPr>
        <w:t>乙方以欺诈、胁迫的手段或者乘人之危，使甲方在违背真实意思的情况下订立或者变更劳动合同的；</w:t>
      </w:r>
    </w:p>
    <w:p w14:paraId="4EB87AA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lang w:val="en-US" w:eastAsia="zh-CN"/>
        </w:rPr>
      </w:pPr>
      <w:r>
        <w:rPr>
          <w:rFonts w:hint="eastAsia" w:ascii="宋体" w:hAnsi="宋体" w:eastAsia="宋体" w:cs="宋体"/>
          <w:szCs w:val="21"/>
        </w:rPr>
        <w:t>在一个公历年度内，乙方未经允许连续三天或累计五天以上（含五天）不到岗上班，视为旷工的；</w:t>
      </w:r>
    </w:p>
    <w:p w14:paraId="6543B3C0">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szCs w:val="21"/>
        </w:rPr>
        <w:t>未经公司授权或书面同意，向第三人透露薪资福利、业务信息等商业机密的；</w:t>
      </w:r>
      <w:bookmarkEnd w:id="11"/>
    </w:p>
    <w:p w14:paraId="40B06F0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乙方被依法追究刑事责任的；</w:t>
      </w:r>
      <w:r>
        <w:rPr>
          <w:rFonts w:hint="eastAsia" w:ascii="宋体" w:hAnsi="宋体" w:eastAsia="宋体" w:cs="宋体"/>
          <w:color w:val="000000"/>
          <w:szCs w:val="21"/>
        </w:rPr>
        <w:tab/>
      </w:r>
    </w:p>
    <w:p w14:paraId="5FC4DCD6">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乙方患病或非因工负伤，在规定的医疗期满后不能从事本合同约定的工作，也不能从事由甲方另行安排的工作的；</w:t>
      </w:r>
    </w:p>
    <w:p w14:paraId="55CADBA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乙方不能胜任工作，经过培训或者调整工作岗位，仍不能胜任工作的；乙方不能胜任工作，拒绝培训或调整工作岗位的；“无法胜任”指以下的任意一种情况：</w:t>
      </w:r>
    </w:p>
    <w:p w14:paraId="4950B93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员工不能履行双方签订合同或其它协议中列示的员工职责，或不能按照管理层的指示严格履行相关公司政策中的员工职责；</w:t>
      </w:r>
    </w:p>
    <w:p w14:paraId="26EED28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员工在履行其职责时不能达到同类工作岗位通常所期望的绩效水平或从事同类工作通常所应当达到的绩效水平。</w:t>
      </w:r>
    </w:p>
    <w:p w14:paraId="5216AEA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本合同订立时所依据的客观情况发生重大变化，致使本合同无法履行，经双方协商未能就变更本合同达成协议的；</w:t>
      </w:r>
    </w:p>
    <w:p w14:paraId="4D2A2DE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相关法律法规规定的其他情况的；</w:t>
      </w:r>
    </w:p>
    <w:p w14:paraId="66B7CD9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18A5F9F4">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甲方依照企业破产法规定进行重整的；</w:t>
      </w:r>
    </w:p>
    <w:p w14:paraId="1F334F59">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甲方生产经营发生严重困难的；</w:t>
      </w:r>
    </w:p>
    <w:p w14:paraId="3A284D73">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bookmarkStart w:id="12" w:name="_Hlk170928032"/>
      <w:r>
        <w:rPr>
          <w:rFonts w:hint="eastAsia" w:ascii="宋体" w:hAnsi="宋体" w:eastAsia="宋体" w:cs="宋体"/>
          <w:color w:val="000000"/>
          <w:szCs w:val="21"/>
        </w:rPr>
        <w:t>甲方转产、重大技术革新或者经营方式调整的，经变更劳动合同后，仍需裁减人员的；</w:t>
      </w:r>
    </w:p>
    <w:bookmarkEnd w:id="12"/>
    <w:p w14:paraId="4B8BB138">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其他因劳动合同订立时所依据的客观经济情况发生重大变化，致使本合同无法履行的。</w:t>
      </w:r>
    </w:p>
    <w:p w14:paraId="35255BA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4B9A3AE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有下列情形之一的，乙方可以解除本合同：</w:t>
      </w:r>
    </w:p>
    <w:p w14:paraId="5A89C9EF">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甲方未按照劳动合同约定提供劳动保护或者劳动条件的；</w:t>
      </w:r>
    </w:p>
    <w:p w14:paraId="3FD9D24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甲方未足额支付劳动报酬的；</w:t>
      </w:r>
    </w:p>
    <w:p w14:paraId="70CAF62B">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bookmarkStart w:id="13" w:name="_Hlk170928043"/>
      <w:r>
        <w:rPr>
          <w:rFonts w:hint="eastAsia" w:ascii="宋体" w:hAnsi="宋体" w:eastAsia="宋体" w:cs="宋体"/>
          <w:color w:val="000000"/>
          <w:szCs w:val="21"/>
        </w:rPr>
        <w:t>甲方以欺诈、胁迫的手段或者乘人之危，使乙方在违背真实意思的情况下订立或者变更本合同；</w:t>
      </w:r>
    </w:p>
    <w:bookmarkEnd w:id="13"/>
    <w:p w14:paraId="6C96F25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甲方以暴力、威胁或者非法限制人身自由的手段强迫乙方劳动，或者违章指挥、强令冒险作业危及乙方人身安全的；</w:t>
      </w:r>
    </w:p>
    <w:p w14:paraId="40FD38B9">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法律、行政法规规定乙方可以解除劳动合同的其他情形。</w:t>
      </w:r>
    </w:p>
    <w:p w14:paraId="2278B04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本合同期满或法定终止条件出现，本合同即行终止。</w:t>
      </w:r>
    </w:p>
    <w:p w14:paraId="26BF99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67F3DDC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024F785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lang w:eastAsia="zh-CN"/>
        </w:rPr>
      </w:pPr>
      <w:r>
        <w:rPr>
          <w:rFonts w:hint="eastAsia" w:ascii="宋体" w:hAnsi="宋体" w:eastAsia="宋体" w:cs="宋体"/>
          <w:color w:val="000000"/>
          <w:szCs w:val="21"/>
        </w:rPr>
        <w:t>双方履行本合同如发生争议，可先协商解决；不愿协商或协商不成的，可以向甲方</w:t>
      </w:r>
      <w:bookmarkStart w:id="14" w:name="_Hlk170928058"/>
      <w:r>
        <w:rPr>
          <w:rFonts w:hint="eastAsia" w:ascii="宋体" w:hAnsi="宋体" w:eastAsia="宋体" w:cs="宋体"/>
          <w:color w:val="000000"/>
          <w:szCs w:val="21"/>
        </w:rPr>
        <w:t>所在地的</w:t>
      </w:r>
      <w:bookmarkEnd w:id="14"/>
      <w:r>
        <w:rPr>
          <w:rFonts w:hint="eastAsia" w:ascii="宋体" w:hAnsi="宋体" w:eastAsia="宋体" w:cs="宋体"/>
          <w:color w:val="000000"/>
          <w:szCs w:val="21"/>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szCs w:val="21"/>
          <w:lang w:eastAsia="zh-CN"/>
        </w:rPr>
        <w:t>。</w:t>
      </w:r>
    </w:p>
    <w:p w14:paraId="1A5A0F28">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szCs w:val="21"/>
          <w:lang w:eastAsia="zh-CN"/>
        </w:rPr>
      </w:pPr>
    </w:p>
    <w:p w14:paraId="21D836C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66A4692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乙方须理解信息安全的重要意义，并遵守甲方制定的信息安全规章制度，保护甲方的敏感信息，不得泄漏甲方的</w:t>
      </w:r>
      <w:bookmarkStart w:id="15" w:name="_Hlk170927660"/>
      <w:r>
        <w:rPr>
          <w:rFonts w:hint="eastAsia" w:ascii="宋体" w:hAnsi="宋体" w:eastAsia="宋体" w:cs="宋体"/>
          <w:color w:val="000000"/>
          <w:szCs w:val="21"/>
        </w:rPr>
        <w:t>保密信息</w:t>
      </w:r>
      <w:bookmarkEnd w:id="15"/>
      <w:r>
        <w:rPr>
          <w:rFonts w:hint="eastAsia" w:ascii="宋体" w:hAnsi="宋体" w:eastAsia="宋体" w:cs="宋体"/>
          <w:color w:val="000000"/>
          <w:szCs w:val="21"/>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3EDC8C84">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18925B4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54B5C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F419C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作为发明人、制作人或设计人，乙方可享有上述职务知识产权的署名权，但依据法律规定应由甲方署名的除外。乙方还可按甲方有关规定获得相应的物质奖励和精神奖励。</w:t>
      </w:r>
    </w:p>
    <w:p w14:paraId="52E210F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5ADF3FA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525C75F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bookmarkStart w:id="16" w:name="_Hlk168667119"/>
      <w:r>
        <w:rPr>
          <w:rFonts w:hint="eastAsia" w:ascii="宋体" w:hAnsi="宋体" w:eastAsia="宋体" w:cs="宋体"/>
          <w:color w:val="000000"/>
          <w:szCs w:val="21"/>
        </w:rPr>
        <w:t>因本条约定的知识产权条款引发的相关争议不适用第九条约定的劳动争议解决方式。</w:t>
      </w:r>
      <w:bookmarkStart w:id="17" w:name="_Hlk170927731"/>
      <w:r>
        <w:rPr>
          <w:rFonts w:hint="eastAsia" w:ascii="宋体" w:hAnsi="宋体" w:eastAsia="宋体" w:cs="宋体"/>
          <w:color w:val="000000"/>
          <w:szCs w:val="21"/>
        </w:rPr>
        <w:t>因知识产权条款所生之争议，双方应通过谈判友好解决，如不能达成协议，双方均有权向甲方所在地有管辖权的法院提起诉讼。</w:t>
      </w:r>
      <w:bookmarkEnd w:id="17"/>
    </w:p>
    <w:bookmarkEnd w:id="16"/>
    <w:p w14:paraId="7279A56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本条约定的知识产权条款不因基础法律关系的变更、解除、终止等发生改变，乙方应按照本条款履行相应的义务。</w:t>
      </w:r>
    </w:p>
    <w:p w14:paraId="153E079C">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bookmarkEnd w:id="9"/>
    <w:p w14:paraId="5DA72B6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159BD11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乙方实际工作单位（地点）和劳动关系所在单位（地点）不一致时（视为后者</w:t>
      </w:r>
      <w:r>
        <w:rPr>
          <w:rFonts w:hint="eastAsia" w:ascii="宋体" w:hAnsi="宋体" w:eastAsia="宋体" w:cs="宋体"/>
          <w:color w:val="000000"/>
          <w:szCs w:val="21"/>
          <w:lang w:val="en-US" w:eastAsia="zh-CN"/>
        </w:rPr>
        <w:t>借调</w:t>
      </w:r>
      <w:r>
        <w:rPr>
          <w:rFonts w:hint="eastAsia" w:ascii="宋体" w:hAnsi="宋体" w:eastAsia="宋体" w:cs="宋体"/>
          <w:color w:val="000000"/>
          <w:szCs w:val="21"/>
        </w:rPr>
        <w:t xml:space="preserve">到前者进行工作），乙方同时适用实际工作单位（地点）和劳动关系所在单位（地点）的规章制度和决定，两者有冲突的，优先适用前者。 </w:t>
      </w:r>
    </w:p>
    <w:p w14:paraId="21BA301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乙方在合同期内，属其岗位职务行为或主要利用甲方的物质技术条件所产生的专利、版权和其他知识产权归甲方所有，乙方无权进行商业性开发。 </w:t>
      </w:r>
    </w:p>
    <w:p w14:paraId="7C05532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双方签订本合同后，乙方不得在合同期内再受聘其他任何单位从事与甲方相同或类似或有竞争冲突的业务。 </w:t>
      </w:r>
    </w:p>
    <w:p w14:paraId="21BDB05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037C9E5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凡由甲方出资对乙方进行的</w:t>
      </w:r>
      <w:r>
        <w:rPr>
          <w:rFonts w:hint="eastAsia" w:ascii="宋体" w:hAnsi="宋体" w:cs="宋体"/>
          <w:color w:val="000000"/>
          <w:szCs w:val="21"/>
          <w:lang w:val="en-US" w:eastAsia="zh-CN"/>
        </w:rPr>
        <w:t>专项</w:t>
      </w:r>
      <w:r>
        <w:rPr>
          <w:rFonts w:hint="eastAsia" w:ascii="宋体" w:hAnsi="宋体" w:eastAsia="宋体" w:cs="宋体"/>
          <w:color w:val="000000"/>
          <w:szCs w:val="21"/>
        </w:rPr>
        <w:t>培训，两年内乙方不得主动提出离职。双方另行签订《培训协议》，培训协议作为本合同附件存在，培训服务期限大于劳动合同期限，</w:t>
      </w:r>
      <w:r>
        <w:rPr>
          <w:rFonts w:hint="eastAsia" w:ascii="宋体" w:hAnsi="宋体" w:eastAsia="宋体" w:cs="宋体"/>
          <w:color w:val="000000"/>
          <w:szCs w:val="21"/>
          <w:lang w:val="en-US" w:eastAsia="zh-CN"/>
        </w:rPr>
        <w:t>甲方有权</w:t>
      </w:r>
      <w:r>
        <w:rPr>
          <w:rFonts w:hint="eastAsia" w:ascii="宋体" w:hAnsi="宋体" w:eastAsia="宋体" w:cs="宋体"/>
          <w:color w:val="000000"/>
          <w:szCs w:val="21"/>
        </w:rPr>
        <w:t>变更劳动合同至培训服务期限止</w:t>
      </w:r>
      <w:r>
        <w:rPr>
          <w:rFonts w:hint="eastAsia" w:ascii="宋体" w:hAnsi="宋体" w:eastAsia="宋体" w:cs="宋体"/>
          <w:color w:val="000000"/>
          <w:szCs w:val="21"/>
          <w:lang w:eastAsia="zh-CN"/>
        </w:rPr>
        <w:t>。</w:t>
      </w:r>
      <w:r>
        <w:rPr>
          <w:rFonts w:hint="eastAsia" w:ascii="宋体" w:hAnsi="宋体" w:eastAsia="宋体" w:cs="宋体"/>
          <w:color w:val="000000"/>
          <w:szCs w:val="21"/>
        </w:rPr>
        <w:t>因乙方原因而提前解除劳动合同，乙方应按一定比例赔偿甲方的培训费用（包括培训费、差旅费）。具体比例为：培训结束后前</w:t>
      </w:r>
      <w:r>
        <w:rPr>
          <w:rFonts w:hint="eastAsia" w:ascii="宋体" w:hAnsi="宋体" w:eastAsia="宋体" w:cs="宋体"/>
          <w:color w:val="000000"/>
          <w:szCs w:val="21"/>
          <w:lang w:val="en-US" w:eastAsia="zh-CN"/>
        </w:rPr>
        <w:t>一</w:t>
      </w:r>
      <w:r>
        <w:rPr>
          <w:rFonts w:hint="eastAsia" w:ascii="宋体" w:hAnsi="宋体" w:eastAsia="宋体" w:cs="宋体"/>
          <w:color w:val="000000"/>
          <w:szCs w:val="21"/>
        </w:rPr>
        <w:t>年为100%，后续每月递减</w:t>
      </w:r>
      <w:r>
        <w:rPr>
          <w:rFonts w:hint="eastAsia" w:ascii="宋体" w:hAnsi="宋体" w:eastAsia="宋体" w:cs="宋体"/>
          <w:color w:val="000000"/>
          <w:szCs w:val="21"/>
          <w:lang w:val="en-US" w:eastAsia="zh-CN"/>
        </w:rPr>
        <w:t>8</w:t>
      </w:r>
      <w:r>
        <w:rPr>
          <w:rFonts w:hint="eastAsia" w:ascii="宋体" w:hAnsi="宋体" w:eastAsia="宋体" w:cs="宋体"/>
          <w:color w:val="000000"/>
          <w:szCs w:val="21"/>
        </w:rPr>
        <w:t>%，直至两年后为零。</w:t>
      </w:r>
    </w:p>
    <w:p w14:paraId="1827253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36F6AD8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06934D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281A392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szCs w:val="21"/>
          <w:lang w:eastAsia="zh-CN"/>
        </w:rPr>
        <w:t>。</w:t>
      </w:r>
    </w:p>
    <w:p w14:paraId="33E7BFE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36B7B27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本合同中约定的须由乙方承担的违约金、赔偿金或经济损失，乙方同意在其工资中予以扣除，不足部分由乙方另行支付。</w:t>
      </w:r>
    </w:p>
    <w:p w14:paraId="585CB45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7900C7F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乙方的特别承诺：</w:t>
      </w:r>
    </w:p>
    <w:p w14:paraId="24E2F92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4B1ACF1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44D669E0">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2D2D43B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54D7BF4D">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6C225DD8">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29D5F85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1973FABF">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1D21EBC8">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3863B55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3732B7B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6241402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0E207DD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B2347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甲方已将有关乙方工作内容、工作条件、工作地点、职业危害、安全生产状况、劳动报酬，以及乙方要求了解的其他情况，向乙方口头告知。乙方在本合同书上签字或盖章，视同已接受甲方告知的上述情况。</w:t>
      </w:r>
    </w:p>
    <w:p w14:paraId="25C97738">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3D91115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21C064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本合同在履行中发生争议，任何一方均可向企业劳动争议调解委员会申请调解，也可向劳动争议仲裁委员会申请仲裁。</w:t>
      </w:r>
    </w:p>
    <w:p w14:paraId="6D1159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本合同未尽事项，按国家有关法律法规执行。</w:t>
      </w:r>
    </w:p>
    <w:p w14:paraId="6640DDF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本合同条款如与今后国家颁布的法律法规相抵触时，以国家新的法律法规为准。</w:t>
      </w:r>
    </w:p>
    <w:p w14:paraId="3701E32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本合同一式两份，甲乙双方各执一份。</w:t>
      </w:r>
    </w:p>
    <w:p w14:paraId="517B386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本合同除签名盖章外，其余均为打印文档，涂改无效。</w:t>
      </w:r>
    </w:p>
    <w:p w14:paraId="49954904">
      <w:pPr>
        <w:spacing w:line="360" w:lineRule="auto"/>
        <w:ind w:firstLine="420" w:firstLineChars="200"/>
        <w:rPr>
          <w:rFonts w:hint="eastAsia" w:ascii="宋体" w:hAnsi="宋体" w:cs="宋体"/>
          <w:sz w:val="21"/>
          <w:szCs w:val="21"/>
        </w:rPr>
      </w:pPr>
    </w:p>
    <w:p w14:paraId="6A013246">
      <w:pPr>
        <w:spacing w:line="360" w:lineRule="auto"/>
        <w:ind w:firstLine="420" w:firstLineChars="200"/>
        <w:rPr>
          <w:rFonts w:hint="eastAsia" w:ascii="宋体" w:hAnsi="宋体" w:cs="宋体"/>
          <w:sz w:val="21"/>
          <w:szCs w:val="21"/>
          <w:lang w:val="en-US" w:eastAsia="zh-CN"/>
        </w:rPr>
      </w:pPr>
      <w:r>
        <w:rPr>
          <w:rFonts w:hint="eastAsia" w:ascii="宋体" w:hAnsi="宋体" w:cs="宋体"/>
          <w:sz w:val="21"/>
          <w:szCs w:val="21"/>
          <w:lang w:val="en-US" w:eastAsia="zh-CN"/>
        </w:rPr>
        <w:t xml:space="preserve">                                          </w:t>
      </w:r>
    </w:p>
    <w:p w14:paraId="2E726B0A">
      <w:pPr>
        <w:spacing w:line="360" w:lineRule="auto"/>
        <w:ind w:firstLine="420" w:firstLineChars="200"/>
        <w:rPr>
          <w:rFonts w:hint="eastAsia" w:ascii="宋体" w:hAnsi="宋体" w:cs="宋体"/>
          <w:sz w:val="21"/>
          <w:szCs w:val="21"/>
          <w:lang w:val="en-US" w:eastAsia="zh-CN"/>
        </w:rPr>
      </w:pPr>
    </w:p>
    <w:p w14:paraId="62F467FE">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1F9C6066">
      <w:pPr>
        <w:spacing w:line="520" w:lineRule="exact"/>
        <w:rPr>
          <w:rFonts w:hint="eastAsia" w:ascii="宋体" w:hAnsi="宋体" w:eastAsia="宋体" w:cs="宋体"/>
          <w:b/>
          <w:bCs/>
          <w:color w:val="000000"/>
          <w:szCs w:val="21"/>
        </w:rPr>
      </w:pPr>
      <w:r>
        <w:rPr>
          <w:rFonts w:hint="eastAsia" w:ascii="宋体" w:hAnsi="宋体" w:eastAsia="宋体" w:cs="宋体"/>
          <w:b/>
          <w:bCs/>
          <w:color w:val="000000"/>
          <w:szCs w:val="21"/>
        </w:rPr>
        <w:t>甲方(盖章)：</w:t>
      </w:r>
      <w:r>
        <w:rPr>
          <w:rFonts w:hint="eastAsia" w:ascii="宋体" w:hAnsi="宋体" w:eastAsia="宋体" w:cs="宋体"/>
          <w:b/>
          <w:bCs/>
          <w:color w:val="000000"/>
          <w:szCs w:val="21"/>
          <w:lang w:val="en-US" w:eastAsia="zh-CN"/>
        </w:rPr>
        <w:t xml:space="preserve">                       </w:t>
      </w:r>
      <w:r>
        <w:rPr>
          <w:rFonts w:hint="eastAsia" w:ascii="宋体" w:hAnsi="宋体" w:eastAsia="宋体" w:cs="宋体"/>
          <w:b/>
          <w:bCs/>
          <w:color w:val="000000"/>
          <w:szCs w:val="21"/>
        </w:rPr>
        <w:t xml:space="preserve">      </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乙方(签名)：</w:t>
      </w:r>
      <w:r>
        <w:rPr>
          <w:rFonts w:hint="eastAsia" w:ascii="宋体" w:hAnsi="宋体" w:eastAsia="宋体" w:cs="宋体"/>
          <w:b/>
          <w:bCs/>
          <w:color w:val="000000"/>
          <w:szCs w:val="21"/>
          <w:lang w:val="en-US" w:eastAsia="zh-CN"/>
        </w:rPr>
        <w:t xml:space="preserve"> </w:t>
      </w:r>
    </w:p>
    <w:p w14:paraId="09571E76">
      <w:pPr>
        <w:spacing w:line="520" w:lineRule="exact"/>
        <w:ind w:firstLine="422" w:firstLineChars="200"/>
        <w:rPr>
          <w:rFonts w:hint="eastAsia" w:ascii="宋体" w:hAnsi="宋体" w:eastAsia="宋体" w:cs="宋体"/>
          <w:b/>
          <w:bCs/>
          <w:color w:val="000000"/>
          <w:szCs w:val="21"/>
        </w:rPr>
      </w:pPr>
    </w:p>
    <w:p w14:paraId="4CD6798F">
      <w:pPr>
        <w:spacing w:line="520" w:lineRule="exact"/>
        <w:jc w:val="left"/>
        <w:rPr>
          <w:rFonts w:hint="eastAsia" w:ascii="宋体" w:hAnsi="宋体" w:eastAsia="宋体" w:cs="宋体"/>
          <w:b/>
          <w:bCs/>
          <w:color w:val="000000"/>
          <w:szCs w:val="21"/>
        </w:rPr>
      </w:pPr>
      <w:r>
        <w:rPr>
          <w:rFonts w:hint="eastAsia" w:ascii="宋体" w:hAnsi="宋体" w:eastAsia="宋体" w:cs="宋体"/>
          <w:b/>
          <w:bCs/>
          <w:color w:val="000000"/>
          <w:szCs w:val="21"/>
        </w:rPr>
        <w:t>合同订立日期：</w:t>
      </w:r>
      <w:r>
        <w:rPr>
          <w:rFonts w:hint="eastAsia" w:ascii="宋体" w:hAnsi="宋体" w:eastAsia="宋体" w:cs="宋体"/>
          <w:b/>
          <w:bCs/>
          <w:color w:val="000000"/>
          <w:szCs w:val="21"/>
          <w:lang w:val="en-US" w:eastAsia="zh-CN"/>
        </w:rPr>
        <w:t>202</w:t>
      </w:r>
      <w:r>
        <w:rPr>
          <w:rFonts w:hint="eastAsia" w:ascii="宋体" w:hAnsi="宋体" w:cs="宋体"/>
          <w:b/>
          <w:bCs/>
          <w:color w:val="000000"/>
          <w:szCs w:val="21"/>
          <w:lang w:val="en-US" w:eastAsia="zh-CN"/>
        </w:rPr>
        <w:t>6</w:t>
      </w:r>
      <w:r>
        <w:rPr>
          <w:rFonts w:hint="eastAsia" w:ascii="宋体" w:hAnsi="宋体" w:eastAsia="宋体" w:cs="宋体"/>
          <w:b/>
          <w:bCs/>
          <w:color w:val="000000"/>
          <w:szCs w:val="21"/>
        </w:rPr>
        <w:t xml:space="preserve"> 年 </w:t>
      </w:r>
      <w:r>
        <w:rPr>
          <w:rFonts w:hint="eastAsia" w:ascii="宋体" w:hAnsi="宋体" w:cs="宋体"/>
          <w:b/>
          <w:bCs/>
          <w:color w:val="000000"/>
          <w:szCs w:val="21"/>
          <w:lang w:val="en-US" w:eastAsia="zh-CN"/>
        </w:rPr>
        <w:t>3</w:t>
      </w:r>
      <w:r>
        <w:rPr>
          <w:rFonts w:hint="eastAsia" w:ascii="宋体" w:hAnsi="宋体" w:eastAsia="宋体" w:cs="宋体"/>
          <w:b/>
          <w:bCs/>
          <w:color w:val="000000"/>
          <w:szCs w:val="21"/>
        </w:rPr>
        <w:t xml:space="preserve">月 </w:t>
      </w:r>
      <w:r>
        <w:rPr>
          <w:rFonts w:hint="eastAsia" w:ascii="宋体" w:hAnsi="宋体" w:cs="宋体"/>
          <w:b/>
          <w:bCs/>
          <w:color w:val="000000"/>
          <w:szCs w:val="21"/>
          <w:lang w:val="en-US" w:eastAsia="zh-CN"/>
        </w:rPr>
        <w:t>30</w:t>
      </w:r>
      <w:r>
        <w:rPr>
          <w:rFonts w:hint="eastAsia" w:ascii="宋体" w:hAnsi="宋体" w:eastAsia="宋体" w:cs="宋体"/>
          <w:b/>
          <w:bCs/>
          <w:color w:val="000000"/>
          <w:szCs w:val="21"/>
        </w:rPr>
        <w:t>日</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 xml:space="preserve"> </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合同订立日期：</w:t>
      </w:r>
      <w:r>
        <w:rPr>
          <w:rFonts w:hint="eastAsia" w:ascii="宋体" w:hAnsi="宋体" w:eastAsia="宋体" w:cs="宋体"/>
          <w:b/>
          <w:bCs/>
          <w:color w:val="000000"/>
          <w:szCs w:val="21"/>
          <w:lang w:val="en-US" w:eastAsia="zh-CN"/>
        </w:rPr>
        <w:t>202</w:t>
      </w:r>
      <w:r>
        <w:rPr>
          <w:rFonts w:hint="eastAsia" w:ascii="宋体" w:hAnsi="宋体" w:cs="宋体"/>
          <w:b/>
          <w:bCs/>
          <w:color w:val="000000"/>
          <w:szCs w:val="21"/>
          <w:lang w:val="en-US" w:eastAsia="zh-CN"/>
        </w:rPr>
        <w:t>6</w:t>
      </w:r>
      <w:r>
        <w:rPr>
          <w:rFonts w:hint="eastAsia" w:ascii="宋体" w:hAnsi="宋体" w:eastAsia="宋体" w:cs="宋体"/>
          <w:b/>
          <w:bCs/>
          <w:color w:val="000000"/>
          <w:szCs w:val="21"/>
        </w:rPr>
        <w:t xml:space="preserve"> 年 </w:t>
      </w:r>
      <w:r>
        <w:rPr>
          <w:rFonts w:hint="eastAsia" w:ascii="宋体" w:hAnsi="宋体" w:cs="宋体"/>
          <w:b/>
          <w:bCs/>
          <w:color w:val="000000"/>
          <w:szCs w:val="21"/>
          <w:lang w:val="en-US" w:eastAsia="zh-CN"/>
        </w:rPr>
        <w:t>3</w:t>
      </w:r>
      <w:r>
        <w:rPr>
          <w:rFonts w:hint="eastAsia" w:ascii="宋体" w:hAnsi="宋体" w:eastAsia="宋体" w:cs="宋体"/>
          <w:b/>
          <w:bCs/>
          <w:color w:val="000000"/>
          <w:szCs w:val="21"/>
        </w:rPr>
        <w:t xml:space="preserve"> 月 </w:t>
      </w:r>
      <w:r>
        <w:rPr>
          <w:rFonts w:hint="eastAsia" w:ascii="宋体" w:hAnsi="宋体" w:cs="宋体"/>
          <w:b/>
          <w:bCs/>
          <w:color w:val="000000"/>
          <w:szCs w:val="21"/>
          <w:lang w:val="en-US" w:eastAsia="zh-CN"/>
        </w:rPr>
        <w:t>30</w:t>
      </w:r>
      <w:r>
        <w:rPr>
          <w:rFonts w:hint="eastAsia" w:ascii="宋体" w:hAnsi="宋体" w:eastAsia="宋体" w:cs="宋体"/>
          <w:b/>
          <w:bCs/>
          <w:color w:val="000000"/>
          <w:szCs w:val="21"/>
        </w:rPr>
        <w:t>日</w:t>
      </w:r>
      <w:r>
        <w:rPr>
          <w:rFonts w:hint="eastAsia" w:ascii="宋体" w:hAnsi="宋体" w:cs="宋体"/>
          <w:b/>
          <w:bCs/>
          <w:color w:val="000000"/>
          <w:szCs w:val="21"/>
          <w:lang w:val="en-US" w:eastAsia="zh-CN"/>
        </w:rPr>
        <w:t xml:space="preserve">   </w:t>
      </w:r>
    </w:p>
    <w:p w14:paraId="1496166F">
      <w:pPr>
        <w:spacing w:line="520" w:lineRule="exact"/>
        <w:ind w:firstLine="422" w:firstLineChars="200"/>
        <w:rPr>
          <w:rFonts w:hint="eastAsia" w:ascii="宋体" w:hAnsi="宋体" w:eastAsia="宋体" w:cs="宋体"/>
          <w:b/>
          <w:bCs/>
          <w:color w:val="000000"/>
          <w:szCs w:val="21"/>
        </w:rPr>
      </w:pPr>
    </w:p>
    <w:p w14:paraId="41870CC4">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58EF2883">
      <w:pPr>
        <w:rPr>
          <w:rFonts w:hint="eastAsia" w:ascii="宋体" w:hAnsi="宋体" w:cs="宋体"/>
          <w:b/>
          <w:bCs/>
          <w:szCs w:val="21"/>
          <w:lang w:val="en-US" w:eastAsia="zh-CN"/>
        </w:rPr>
      </w:pPr>
    </w:p>
    <w:p w14:paraId="7CC57135">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7D7708AB">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079D1FA3">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szCs w:val="21"/>
        </w:rPr>
        <w:t xml:space="preserve"> 乙方(签名)：</w:t>
      </w:r>
      <w:r>
        <w:rPr>
          <w:rFonts w:hint="eastAsia" w:ascii="宋体" w:hAnsi="宋体" w:eastAsia="宋体" w:cs="宋体"/>
          <w:b/>
          <w:bCs/>
          <w:color w:val="000000"/>
          <w:szCs w:val="21"/>
          <w:lang w:val="en-US" w:eastAsia="zh-CN"/>
        </w:rPr>
        <w:t xml:space="preserve">                             签收时间：      年      月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742C9">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01F9DA4">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39429">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chineseCounting"/>
      <w:suff w:val="space"/>
      <w:lvlText w:val="（%1）"/>
      <w:lvlJc w:val="left"/>
      <w:rPr>
        <w:rFonts w:hint="eastAsia"/>
      </w:rPr>
    </w:lvl>
  </w:abstractNum>
  <w:abstractNum w:abstractNumId="1">
    <w:nsid w:val="00000001"/>
    <w:multiLevelType w:val="singleLevel"/>
    <w:tmpl w:val="00000001"/>
    <w:lvl w:ilvl="0" w:tentative="0">
      <w:start w:val="1"/>
      <w:numFmt w:val="chineseCounting"/>
      <w:suff w:val="nothing"/>
      <w:lvlText w:val="（%1）"/>
      <w:lvlJc w:val="left"/>
      <w:rPr>
        <w:rFonts w:hint="eastAsia"/>
      </w:rPr>
    </w:lvl>
  </w:abstractNum>
  <w:abstractNum w:abstractNumId="2">
    <w:nsid w:val="00000002"/>
    <w:multiLevelType w:val="singleLevel"/>
    <w:tmpl w:val="00000002"/>
    <w:lvl w:ilvl="0" w:tentative="0">
      <w:start w:val="13"/>
      <w:numFmt w:val="chineseCounting"/>
      <w:suff w:val="space"/>
      <w:lvlText w:val="第%1条"/>
      <w:lvlJc w:val="left"/>
      <w:pPr>
        <w:tabs>
          <w:tab w:val="left" w:pos="0"/>
        </w:tabs>
      </w:pPr>
      <w:rPr>
        <w:rFonts w:hint="eastAsia"/>
        <w:b/>
      </w:rPr>
    </w:lvl>
  </w:abstractNum>
  <w:abstractNum w:abstractNumId="3">
    <w:nsid w:val="00000003"/>
    <w:multiLevelType w:val="singleLevel"/>
    <w:tmpl w:val="00000003"/>
    <w:lvl w:ilvl="0" w:tentative="0">
      <w:start w:val="1"/>
      <w:numFmt w:val="chineseCounting"/>
      <w:suff w:val="space"/>
      <w:lvlText w:val="（%1）"/>
      <w:lvlJc w:val="left"/>
      <w:rPr>
        <w:rFonts w:hint="eastAsia"/>
      </w:rPr>
    </w:lvl>
  </w:abstractNum>
  <w:abstractNum w:abstractNumId="4">
    <w:nsid w:val="00000004"/>
    <w:multiLevelType w:val="singleLevel"/>
    <w:tmpl w:val="00000004"/>
    <w:lvl w:ilvl="0" w:tentative="0">
      <w:start w:val="1"/>
      <w:numFmt w:val="chineseCounting"/>
      <w:suff w:val="space"/>
      <w:lvlText w:val="（%1）"/>
      <w:lvlJc w:val="left"/>
      <w:rPr>
        <w:rFonts w:hint="eastAsia"/>
      </w:rPr>
    </w:lvl>
  </w:abstractNum>
  <w:abstractNum w:abstractNumId="5">
    <w:nsid w:val="00000005"/>
    <w:multiLevelType w:val="singleLevel"/>
    <w:tmpl w:val="00000005"/>
    <w:lvl w:ilvl="0" w:tentative="0">
      <w:start w:val="1"/>
      <w:numFmt w:val="chineseCounting"/>
      <w:suff w:val="space"/>
      <w:lvlText w:val="（%1）"/>
      <w:lvlJc w:val="left"/>
      <w:pPr>
        <w:ind w:left="-420"/>
      </w:pPr>
      <w:rPr>
        <w:rFonts w:hint="eastAsia"/>
      </w:rPr>
    </w:lvl>
  </w:abstractNum>
  <w:abstractNum w:abstractNumId="6">
    <w:nsid w:val="00000006"/>
    <w:multiLevelType w:val="singleLevel"/>
    <w:tmpl w:val="00000006"/>
    <w:lvl w:ilvl="0" w:tentative="0">
      <w:start w:val="1"/>
      <w:numFmt w:val="chineseCounting"/>
      <w:suff w:val="space"/>
      <w:lvlText w:val="（%1）"/>
      <w:lvlJc w:val="left"/>
      <w:pPr>
        <w:ind w:left="-420"/>
      </w:pPr>
      <w:rPr>
        <w:rFonts w:hint="eastAsia"/>
      </w:rPr>
    </w:lvl>
  </w:abstractNum>
  <w:abstractNum w:abstractNumId="7">
    <w:nsid w:val="00000007"/>
    <w:multiLevelType w:val="singleLevel"/>
    <w:tmpl w:val="00000007"/>
    <w:lvl w:ilvl="0" w:tentative="0">
      <w:start w:val="1"/>
      <w:numFmt w:val="chineseCounting"/>
      <w:suff w:val="space"/>
      <w:lvlText w:val="（%1）"/>
      <w:lvlJc w:val="left"/>
      <w:rPr>
        <w:rFonts w:hint="eastAsia"/>
      </w:rPr>
    </w:lvl>
  </w:abstractNum>
  <w:abstractNum w:abstractNumId="8">
    <w:nsid w:val="00000008"/>
    <w:multiLevelType w:val="singleLevel"/>
    <w:tmpl w:val="00000008"/>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7D2CBB"/>
    <w:rsid w:val="0A383362"/>
    <w:rsid w:val="129C6E6B"/>
    <w:rsid w:val="12CB3EE4"/>
    <w:rsid w:val="17614581"/>
    <w:rsid w:val="2384150D"/>
    <w:rsid w:val="25A94457"/>
    <w:rsid w:val="2EE707EF"/>
    <w:rsid w:val="2EE85B84"/>
    <w:rsid w:val="3289561A"/>
    <w:rsid w:val="3A35598B"/>
    <w:rsid w:val="4502452F"/>
    <w:rsid w:val="46CD13B8"/>
    <w:rsid w:val="6B341327"/>
    <w:rsid w:val="706459F2"/>
    <w:rsid w:val="722F4B1D"/>
    <w:rsid w:val="731C3444"/>
    <w:rsid w:val="7DB1390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7"/>
    <w:qFormat/>
    <w:uiPriority w:val="99"/>
    <w:pPr>
      <w:keepNext/>
      <w:keepLines/>
      <w:spacing w:before="340" w:after="330" w:line="578" w:lineRule="auto"/>
      <w:outlineLvl w:val="0"/>
    </w:pPr>
    <w:rPr>
      <w:b/>
      <w:bCs/>
      <w:kern w:val="44"/>
      <w:sz w:val="44"/>
      <w:szCs w:val="44"/>
    </w:rPr>
  </w:style>
  <w:style w:type="character" w:default="1" w:styleId="10">
    <w:name w:val="Default Paragraph Font"/>
    <w:qFormat/>
    <w:uiPriority w:val="1"/>
  </w:style>
  <w:style w:type="table" w:default="1" w:styleId="9">
    <w:name w:val="Normal Table"/>
    <w:qFormat/>
    <w:uiPriority w:val="99"/>
    <w:tblPr>
      <w:tblCellMar>
        <w:top w:w="0" w:type="dxa"/>
        <w:left w:w="108" w:type="dxa"/>
        <w:bottom w:w="0" w:type="dxa"/>
        <w:right w:w="108" w:type="dxa"/>
      </w:tblCellMar>
    </w:tblPr>
  </w:style>
  <w:style w:type="paragraph" w:styleId="3">
    <w:name w:val="annotation text"/>
    <w:basedOn w:val="1"/>
    <w:link w:val="14"/>
    <w:qFormat/>
    <w:uiPriority w:val="99"/>
    <w:pPr>
      <w:jc w:val="left"/>
    </w:pPr>
    <w:rPr>
      <w:rFonts w:ascii="Times New Roman" w:hAnsi="Times New Roman" w:eastAsia="仿宋_GB2312"/>
      <w:sz w:val="32"/>
      <w:szCs w:val="32"/>
    </w:rPr>
  </w:style>
  <w:style w:type="paragraph" w:styleId="4">
    <w:name w:val="Body Text Indent"/>
    <w:basedOn w:val="1"/>
    <w:link w:val="16"/>
    <w:qFormat/>
    <w:uiPriority w:val="99"/>
    <w:pPr>
      <w:spacing w:after="120"/>
      <w:ind w:left="420" w:leftChars="200"/>
    </w:pPr>
    <w:rPr>
      <w:rFonts w:ascii="Times New Roman" w:hAnsi="Times New Roman"/>
      <w:szCs w:val="21"/>
    </w:rPr>
  </w:style>
  <w:style w:type="paragraph" w:styleId="5">
    <w:name w:val="Body Text Indent 2"/>
    <w:basedOn w:val="1"/>
    <w:link w:val="18"/>
    <w:qFormat/>
    <w:uiPriority w:val="99"/>
    <w:pPr>
      <w:spacing w:after="120" w:line="480" w:lineRule="auto"/>
      <w:ind w:left="420" w:leftChars="200"/>
    </w:pPr>
  </w:style>
  <w:style w:type="paragraph" w:styleId="6">
    <w:name w:val="Balloon Text"/>
    <w:basedOn w:val="1"/>
    <w:link w:val="12"/>
    <w:qFormat/>
    <w:uiPriority w:val="99"/>
    <w:rPr>
      <w:sz w:val="18"/>
      <w:szCs w:val="18"/>
    </w:rPr>
  </w:style>
  <w:style w:type="paragraph" w:styleId="7">
    <w:name w:val="footer"/>
    <w:basedOn w:val="1"/>
    <w:link w:val="15"/>
    <w:qFormat/>
    <w:uiPriority w:val="99"/>
    <w:pPr>
      <w:tabs>
        <w:tab w:val="center" w:pos="4153"/>
        <w:tab w:val="right" w:pos="8306"/>
      </w:tabs>
      <w:snapToGrid w:val="0"/>
      <w:jc w:val="left"/>
    </w:pPr>
    <w:rPr>
      <w:sz w:val="18"/>
      <w:szCs w:val="18"/>
    </w:rPr>
  </w:style>
  <w:style w:type="paragraph" w:styleId="8">
    <w:name w:val="header"/>
    <w:basedOn w:val="1"/>
    <w:link w:val="19"/>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qFormat/>
    <w:uiPriority w:val="99"/>
    <w:rPr>
      <w:sz w:val="21"/>
      <w:szCs w:val="21"/>
    </w:rPr>
  </w:style>
  <w:style w:type="character" w:customStyle="1" w:styleId="12">
    <w:name w:val="批注框文本 字符"/>
    <w:link w:val="6"/>
    <w:qFormat/>
    <w:uiPriority w:val="99"/>
    <w:rPr>
      <w:rFonts w:ascii="Calibri" w:hAnsi="Calibri" w:eastAsia="宋体" w:cs="Times New Roman"/>
      <w:sz w:val="18"/>
      <w:szCs w:val="18"/>
    </w:rPr>
  </w:style>
  <w:style w:type="paragraph" w:customStyle="1" w:styleId="13">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4">
    <w:name w:val="批注文字 字符"/>
    <w:basedOn w:val="10"/>
    <w:link w:val="3"/>
    <w:qFormat/>
    <w:uiPriority w:val="99"/>
    <w:rPr>
      <w:rFonts w:ascii="Times New Roman" w:hAnsi="Times New Roman" w:eastAsia="仿宋_GB2312"/>
      <w:kern w:val="2"/>
      <w:sz w:val="32"/>
      <w:szCs w:val="32"/>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正文文本缩进 字符"/>
    <w:link w:val="4"/>
    <w:qFormat/>
    <w:uiPriority w:val="99"/>
    <w:rPr>
      <w:rFonts w:ascii="Times New Roman" w:hAnsi="Times New Roman" w:eastAsia="宋体" w:cs="Times New Roman"/>
      <w:szCs w:val="21"/>
    </w:rPr>
  </w:style>
  <w:style w:type="character" w:customStyle="1" w:styleId="17">
    <w:name w:val="标题 1 字符"/>
    <w:link w:val="2"/>
    <w:qFormat/>
    <w:uiPriority w:val="99"/>
    <w:rPr>
      <w:rFonts w:ascii="Calibri" w:hAnsi="Calibri" w:eastAsia="宋体" w:cs="Times New Roman"/>
      <w:b/>
      <w:bCs/>
      <w:kern w:val="44"/>
      <w:sz w:val="44"/>
      <w:szCs w:val="44"/>
    </w:rPr>
  </w:style>
  <w:style w:type="character" w:customStyle="1" w:styleId="18">
    <w:name w:val="正文文本缩进 2 字符"/>
    <w:basedOn w:val="10"/>
    <w:link w:val="5"/>
    <w:qFormat/>
    <w:uiPriority w:val="99"/>
    <w:rPr>
      <w:kern w:val="2"/>
      <w:sz w:val="21"/>
      <w:szCs w:val="22"/>
    </w:rPr>
  </w:style>
  <w:style w:type="character" w:customStyle="1" w:styleId="19">
    <w:name w:val="页眉 字符"/>
    <w:link w:val="8"/>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8406</Words>
  <Characters>8528</Characters>
  <Paragraphs>186</Paragraphs>
  <TotalTime>12</TotalTime>
  <ScaleCrop>false</ScaleCrop>
  <LinksUpToDate>false</LinksUpToDate>
  <CharactersWithSpaces>9591</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2025-09-08T09:33:00Z</dcterms:created>
  <dc:creator>宁家服务</dc:creator>
  <cp:lastModifiedBy>蕾</cp:lastModifiedBy>
  <dcterms:modified xsi:type="dcterms:W3CDTF">2026-04-02T02:29:11Z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eyJoZGlkIjoiNzA4OWQxOWEwNDczZGI5ZjY5YmFiNTRhN2ZlNmY0ZGIiLCJ1c2VySWQiOiIzNDQ0MDgxMjAifQ==</vt:lpwstr>
  </property>
  <property fmtid="{D5CDD505-2E9C-101B-9397-08002B2CF9AE}" pid="3" name="KSOProductBuildVer">
    <vt:lpwstr>2052-12.1.0.25225</vt:lpwstr>
  </property>
  <property fmtid="{D5CDD505-2E9C-101B-9397-08002B2CF9AE}" pid="4" name="ICV">
    <vt:lpwstr>37EB77EE67A943A983155D7EA72C41E7_13</vt:lpwstr>
  </property>
</Properties>
</file>