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857B5">
      <w:pPr>
        <w:jc w:val="center"/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叉车租赁合同</w:t>
      </w:r>
    </w:p>
    <w:p w14:paraId="578924FF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17F81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甲方(出租房)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"/>
          <w:woUserID w:val="1"/>
        </w:rPr>
        <w:t>:哈尔滨市双城区强策建筑机械设备租赁服务部</w:t>
      </w:r>
    </w:p>
    <w:p w14:paraId="5354F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eastAsia="zh"/>
          <w:woUserID w:val="1"/>
        </w:rPr>
      </w:pPr>
    </w:p>
    <w:p w14:paraId="42BEE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乙方(承租方)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宁家（北京）汽车服务有限公司</w:t>
      </w:r>
    </w:p>
    <w:p w14:paraId="616EB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082BC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依据《中华人民共和国民法典》及相关法律、法规的规定，甲乙双方在平等、自愿、公平、诚实信用的基础上，就乙方租赁甲方叉车事宜，经协商一致，订立本合同。</w:t>
      </w:r>
    </w:p>
    <w:p w14:paraId="0D1C7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一、乙方使用的营业执照、公章或合同章必须真实有效，如属仿造和超过时效期的，一切经济及法律责任均由乙方负责。甲方向乙方提供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一辆正规的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性能良好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手续齐全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的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"/>
          <w:woUserID w:val="1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吨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燃油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叉车</w:t>
      </w:r>
    </w:p>
    <w:p w14:paraId="57459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二、乙方租赁甲方叉车，地点在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 xml:space="preserve"> 哈尔滨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使用，</w:t>
      </w:r>
    </w:p>
    <w:p w14:paraId="43AA0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"/>
          <w:woUserID w:val="1"/>
        </w:rPr>
        <w:t>以干租方式出租，车辆押金为3000。退租后退还给乙方。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  <w:woUserID w:val="1"/>
        </w:rPr>
        <w:t>来回拖车费用200元，不可退还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"/>
          <w:woUserID w:val="1"/>
        </w:rPr>
        <w:t>（2）租赁时间为6个月整，6个月整体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合计人民币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"/>
          <w:woUserID w:val="1"/>
        </w:rPr>
        <w:t>1200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  <w:woUserID w:val="1"/>
        </w:rPr>
        <w:t>0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元整，甲方出具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发票1%增值税专用发票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给乙方。到期乙方应及时交还车辆。若乙方需逾期交还车辆，应至少提前 3 个工作日书面通知甲方并获得甲方书面同意，逾期期间的租金按本合同约定的日租金标准计算（日租金 = 月租金 ÷30 天，月租金 = 总租金 ÷6=2000 元，即日租金为 66.67 元 / 日）。</w:t>
      </w:r>
    </w:p>
    <w:p w14:paraId="49C54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若乙方提前终止本合同，需提前 15 个工作日书面通知甲方，甲方不退还已收取的租金，但乙方无需向甲方额外支付赔偿；若甲方因自身原因（非乙方违约）提前终止本合同，需提前 15 个工作日书面通知乙方，应退还乙方已支付但未实际使用期间的租金（未使用租金 = 总租金 ÷180 天 × 未使用天数），并按未使用租金总额的 20% 向乙方支付违约金，若造成乙方额外损失（如停工损失、第三方索赔等），甲方还需根据乙方提供的合法凭证据实赔偿。</w:t>
      </w:r>
    </w:p>
    <w:p w14:paraId="5C1C4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三、乙方驾驶员应每日检查机油、刹车油、防冻液、轮胎气压等，并正确使用油料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如发现问题须立即解决，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若因车辆自身质量问题（即非乙方人为原因，包括但不限于车辆出厂时存在的缺陷、正常使用过程中部件自然老化损坏等）导致车辆无法正常使用的，属于车辆质保范围，相关维修责任及费用由甲方承担。</w:t>
      </w:r>
    </w:p>
    <w:p w14:paraId="183B7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乙方发现车辆出现上述质保范围内故障时，应立即停止使用，并在 24 小时内书面或电话通知甲方，同时提供故障情况说明及相关证据（如照片、视频等）。</w:t>
      </w:r>
    </w:p>
    <w:p w14:paraId="6E5D2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甲方在接到乙方通知后，应在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小时内安排专业人员对车辆故障进行检测确认；确认属于质保范围，甲方须在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color w:val="auto"/>
          <w:sz w:val="28"/>
          <w:szCs w:val="28"/>
        </w:rPr>
        <w:t>小时内提供一辆同型号、同规格且性能良好的备用叉车交付乙方使用，确保不耽误乙方正常运营。乙方自行承担租赁车辆的燃油等费用。</w:t>
      </w:r>
    </w:p>
    <w:p w14:paraId="44DEF8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乙方应爱护并合理使用租赁车辆及其设施，保证车辆完好无损（正常损耗、自然老化除外）。</w:t>
      </w:r>
    </w:p>
    <w:p w14:paraId="48F72E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乙方不得将租赁车辆抵押、质押、倒卖、转租、转借他人或用于违法犯罪活动，若发生上述情形，乙方应承担由此产生的全部法律责任，且需按租赁车辆当前市场评估价值赔偿甲方车辆损失，同时按本合同约定的日租金标准向甲方赔付车辆停驶期间的损失（停驶损失 = 日租金 × 停驶天数）。</w:t>
      </w:r>
    </w:p>
    <w:p w14:paraId="1D3A85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租赁期间，乙方负责租赁车辆的保管，若车辆发生灭失、被盗、诈骗等刑事案件导致车辆损失、损坏或丢失，乙方应在事件发生后 24 小时内通知甲方并报警，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如不能追回车辆，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需按租赁车辆当前市场评估价值赔偿甲方损失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合同正常履行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 w14:paraId="0C3794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如因甲方自身车辆相关问题导致车辆被相关部门扣押，处罚甲方应承担全部责任与乙方无关。</w:t>
      </w:r>
      <w:bookmarkStart w:id="0" w:name="_GoBack"/>
      <w:bookmarkEnd w:id="0"/>
    </w:p>
    <w:p w14:paraId="60E2C1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七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、乙方在租赁期间内应自觉遵守交通安全法规，如出现违章、违法、肇事等行为所产生的全部责任及经济损失;甲方概不承担任何费用及连带责任。</w:t>
      </w:r>
    </w:p>
    <w:p w14:paraId="28CCE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八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、本合同未尽事宜，由双方本着公平、诚信原则协商解决；协商不成的，任何一方均有权向乙方所在地有管辖权的人民法院提起诉讼。</w:t>
      </w:r>
    </w:p>
    <w:p w14:paraId="4E0BA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本合同的订立、履行、解释及争议解决，均适用《中华人民共和国民法典》及相关法律、法规。</w:t>
      </w:r>
    </w:p>
    <w:p w14:paraId="4E3C7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九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、本合同一式两份，经双方签字盖章后生效。</w:t>
      </w:r>
    </w:p>
    <w:p w14:paraId="616C4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9BFB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甲方签字或盖章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           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乙方签字或盖章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</w:t>
      </w:r>
    </w:p>
    <w:p w14:paraId="037A6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联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"/>
          <w:woUserID w:val="1"/>
        </w:rPr>
        <w:t>系电话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"/>
          <w:woUserID w:val="1"/>
        </w:rPr>
        <w:t>13624617663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       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联系电话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15201155909</w:t>
      </w:r>
    </w:p>
    <w:p w14:paraId="14A2C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签约时间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"/>
          <w:woUserID w:val="1"/>
        </w:rPr>
        <w:t>2025.9.6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"/>
          <w:woUserID w:val="1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  <w:woUserID w:val="1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签约地点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2025.09.06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A5ED95"/>
    <w:multiLevelType w:val="singleLevel"/>
    <w:tmpl w:val="E8A5ED9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B46CB"/>
    <w:rsid w:val="05CD222A"/>
    <w:rsid w:val="0B8A50BF"/>
    <w:rsid w:val="0FB458DD"/>
    <w:rsid w:val="16126D2A"/>
    <w:rsid w:val="1E822892"/>
    <w:rsid w:val="21286B8A"/>
    <w:rsid w:val="214B46CB"/>
    <w:rsid w:val="34D144AD"/>
    <w:rsid w:val="3C6B3628"/>
    <w:rsid w:val="426B4828"/>
    <w:rsid w:val="588B15EB"/>
    <w:rsid w:val="594A1EAD"/>
    <w:rsid w:val="5D9A4906"/>
    <w:rsid w:val="5E601CF1"/>
    <w:rsid w:val="6BEF3C60"/>
    <w:rsid w:val="77822F99"/>
    <w:rsid w:val="CEFF6F7F"/>
    <w:rsid w:val="FCDB31A3"/>
    <w:rsid w:val="FDEFABA6"/>
    <w:rsid w:val="FFADA7F5"/>
    <w:rsid w:val="FFD9D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1463</Words>
  <Characters>1534</Characters>
  <Lines>0</Lines>
  <Paragraphs>0</Paragraphs>
  <TotalTime>196</TotalTime>
  <ScaleCrop>false</ScaleCrop>
  <LinksUpToDate>false</LinksUpToDate>
  <CharactersWithSpaces>1650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2021-06-16T09:05:00Z</dcterms:created>
  <dc:creator>思琦(复印社)</dc:creator>
  <cp:lastModifiedBy>笑看风云</cp:lastModifiedBy>
  <cp:lastPrinted>2021-06-16T10:06:00Z</cp:lastPrinted>
  <dcterms:modified xsi:type="dcterms:W3CDTF">2025-09-10T02:23:46Z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82DC3243B606716982ADBA68BCCEA7A0_43</vt:lpwstr>
  </property>
  <property fmtid="{D5CDD505-2E9C-101B-9397-08002B2CF9AE}" pid="4" name="KSOTemplateDocerSaveRecord">
    <vt:lpwstr>eyJoZGlkIjoiMzk1MzkyY2YyZGZmNzBiM2EwYWY3OTJiM2I1N2FkYmEiLCJ1c2VySWQiOiIyNjU2MDQwMjkifQ==</vt:lpwstr>
  </property>
</Properties>
</file>