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bookmarkStart w:id="0" w:name="OLE_LINK1"/>
      <w:r>
        <w:rPr>
          <w:rFonts w:hint="eastAsia"/>
          <w:sz w:val="32"/>
          <w:szCs w:val="32"/>
          <w:lang w:val="en-US" w:eastAsia="zh-CN"/>
        </w:rPr>
        <w:t>车辆维修信息未录入情况说明</w:t>
      </w:r>
    </w:p>
    <w:p>
      <w:p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宁家（北京）汽车服务有限公司为宁德时代新能源科技股份有限公司授权直营站，主要承载业务为动力电池销售、检测维修、维保、回收等全生命周期服务。客户主要来源于各主机厂和4S店业务，参与到北京各主机厂非售后动力电池包维修，如小米、现代、奔驰、理想等汽车工厂。4S店业务作为我们的B端客户，4S店内接到C端客户后，如涉及动力电池维修，我们会进行上门协助技术支持。站内暂时不接待整车维修或车辆钣喷维修业务，后期面对C端客户的时候，</w:t>
      </w:r>
      <w:bookmarkStart w:id="1" w:name="_GoBack"/>
      <w:bookmarkEnd w:id="1"/>
      <w:r>
        <w:rPr>
          <w:rFonts w:hint="eastAsia"/>
          <w:sz w:val="28"/>
          <w:szCs w:val="28"/>
          <w:lang w:val="en-US" w:eastAsia="zh-CN"/>
        </w:rPr>
        <w:t>会按时录入车辆维修信息。</w:t>
      </w:r>
    </w:p>
    <w:p>
      <w:pPr>
        <w:ind w:firstLine="4200" w:firstLineChars="15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宁家（北京）汽车服务有限公司</w:t>
      </w:r>
    </w:p>
    <w:p>
      <w:pPr>
        <w:ind w:firstLine="5600" w:firstLineChars="20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2026-5-20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hjNGYzNWU2NDJlZTYzOTc2NjdmMGZhNTVkNzFhNWIifQ=="/>
  </w:docVars>
  <w:rsids>
    <w:rsidRoot w:val="00000000"/>
    <w:rsid w:val="048F3B7D"/>
    <w:rsid w:val="53C70A04"/>
    <w:rsid w:val="57805D82"/>
    <w:rsid w:val="5C55332E"/>
    <w:rsid w:val="6D34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2026-05-20T01:10:54Z</dcterms:created>
  <dc:creator>pc</dc:creator>
  <cp:lastModifiedBy>潘金波</cp:lastModifiedBy>
  <dcterms:modified xsi:type="dcterms:W3CDTF">2026-05-20T01:39:28Z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483687F8FF3A4D58897882C796B48DD1_12</vt:lpwstr>
  </property>
</Properties>
</file>