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720" w:lineRule="exact"/>
        <w:jc w:val="center"/>
        <w:rPr>
          <w:rFonts w:hint="default" w:ascii="方正小标宋简体" w:eastAsia="方正小标宋简体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eastAsia="方正小标宋简体"/>
          <w:color w:val="auto"/>
          <w:sz w:val="44"/>
          <w:szCs w:val="44"/>
          <w:lang w:val="en-US" w:eastAsia="zh-CN"/>
        </w:rPr>
        <w:t>宁家（北京）汽车服务有限公司</w:t>
      </w:r>
    </w:p>
    <w:p>
      <w:pPr>
        <w:spacing w:line="720" w:lineRule="exact"/>
        <w:jc w:val="center"/>
        <w:rPr>
          <w:rFonts w:ascii="方正小标宋简体" w:eastAsia="方正小标宋简体"/>
          <w:color w:val="auto"/>
          <w:sz w:val="44"/>
          <w:szCs w:val="44"/>
        </w:rPr>
      </w:pPr>
      <w:r>
        <w:rPr>
          <w:rFonts w:hint="eastAsia" w:ascii="方正小标宋简体" w:eastAsia="方正小标宋简体"/>
          <w:color w:val="auto"/>
          <w:sz w:val="44"/>
          <w:szCs w:val="44"/>
        </w:rPr>
        <w:t>安全生产整改报告</w:t>
      </w:r>
    </w:p>
    <w:p>
      <w:pPr>
        <w:spacing w:line="560" w:lineRule="exact"/>
        <w:rPr>
          <w:color w:val="auto"/>
        </w:rPr>
      </w:pPr>
    </w:p>
    <w:p>
      <w:pPr>
        <w:spacing w:line="560" w:lineRule="exact"/>
        <w:rPr>
          <w:color w:val="auto"/>
        </w:rPr>
      </w:pPr>
      <w:r>
        <w:rPr>
          <w:rFonts w:hint="eastAsia"/>
          <w:color w:val="auto"/>
        </w:rPr>
        <w:t>开发区城市运行局：</w:t>
      </w:r>
    </w:p>
    <w:p>
      <w:pPr>
        <w:spacing w:line="560" w:lineRule="exact"/>
        <w:ind w:firstLine="640" w:firstLineChars="200"/>
        <w:rPr>
          <w:color w:val="auto"/>
        </w:rPr>
      </w:pPr>
      <w:r>
        <w:rPr>
          <w:rFonts w:hint="eastAsia"/>
          <w:color w:val="auto"/>
          <w:u w:val="single"/>
        </w:rPr>
        <w:t xml:space="preserve"> </w:t>
      </w:r>
      <w:r>
        <w:rPr>
          <w:rFonts w:hint="eastAsia"/>
          <w:color w:val="auto"/>
          <w:u w:val="single"/>
          <w:lang w:val="en-US" w:eastAsia="zh-CN"/>
        </w:rPr>
        <w:t>2026</w:t>
      </w:r>
      <w:r>
        <w:rPr>
          <w:rFonts w:hint="eastAsia"/>
          <w:color w:val="auto"/>
          <w:u w:val="single"/>
        </w:rPr>
        <w:t xml:space="preserve"> </w:t>
      </w:r>
      <w:r>
        <w:rPr>
          <w:rFonts w:hint="eastAsia"/>
          <w:color w:val="auto"/>
        </w:rPr>
        <w:t>年</w:t>
      </w:r>
      <w:r>
        <w:rPr>
          <w:rFonts w:hint="eastAsia"/>
          <w:color w:val="auto"/>
          <w:u w:val="single"/>
        </w:rPr>
        <w:t xml:space="preserve"> </w:t>
      </w:r>
      <w:r>
        <w:rPr>
          <w:rFonts w:hint="eastAsia"/>
          <w:color w:val="auto"/>
          <w:u w:val="single"/>
          <w:lang w:val="en-US" w:eastAsia="zh-CN"/>
        </w:rPr>
        <w:t>6</w:t>
      </w:r>
      <w:r>
        <w:rPr>
          <w:rFonts w:hint="eastAsia"/>
          <w:color w:val="auto"/>
          <w:u w:val="single"/>
        </w:rPr>
        <w:t xml:space="preserve"> </w:t>
      </w:r>
      <w:r>
        <w:rPr>
          <w:rFonts w:hint="eastAsia"/>
          <w:color w:val="auto"/>
        </w:rPr>
        <w:t>月</w:t>
      </w:r>
      <w:r>
        <w:rPr>
          <w:rFonts w:hint="eastAsia"/>
          <w:color w:val="auto"/>
          <w:u w:val="single"/>
        </w:rPr>
        <w:t xml:space="preserve"> </w:t>
      </w:r>
      <w:r>
        <w:rPr>
          <w:rFonts w:hint="eastAsia"/>
          <w:color w:val="auto"/>
          <w:u w:val="single"/>
          <w:lang w:val="en-US" w:eastAsia="zh-CN"/>
        </w:rPr>
        <w:t>2</w:t>
      </w:r>
      <w:r>
        <w:rPr>
          <w:rFonts w:hint="eastAsia"/>
          <w:color w:val="auto"/>
          <w:u w:val="single"/>
        </w:rPr>
        <w:t xml:space="preserve"> </w:t>
      </w:r>
      <w:r>
        <w:rPr>
          <w:rFonts w:hint="eastAsia"/>
          <w:color w:val="auto"/>
        </w:rPr>
        <w:t>日，开发区</w:t>
      </w:r>
      <w:r>
        <w:rPr>
          <w:rFonts w:hint="eastAsia"/>
          <w:color w:val="auto"/>
          <w:u w:val="single"/>
        </w:rPr>
        <w:t>城市运行局</w:t>
      </w:r>
      <w:r>
        <w:rPr>
          <w:rFonts w:hint="eastAsia"/>
          <w:color w:val="auto"/>
        </w:rPr>
        <w:t>检查人员对我单位进行了安全生产检查，发现如下问题，我单位对相关问</w:t>
      </w:r>
      <w:bookmarkStart w:id="0" w:name="_GoBack"/>
      <w:bookmarkEnd w:id="0"/>
      <w:r>
        <w:rPr>
          <w:rFonts w:hint="eastAsia"/>
          <w:color w:val="auto"/>
        </w:rPr>
        <w:t>题进行了整改，具体情况如下：</w:t>
      </w:r>
    </w:p>
    <w:p>
      <w:pPr>
        <w:spacing w:line="560" w:lineRule="exact"/>
        <w:rPr>
          <w:color w:val="auto"/>
        </w:rPr>
      </w:pPr>
    </w:p>
    <w:p>
      <w:pPr>
        <w:spacing w:line="560" w:lineRule="exact"/>
        <w:ind w:firstLine="64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问题1</w:t>
      </w:r>
      <w:r>
        <w:rPr>
          <w:rFonts w:hint="eastAsia"/>
          <w:color w:val="auto"/>
        </w:rPr>
        <w:t>：</w:t>
      </w:r>
      <w:r>
        <w:rPr>
          <w:rFonts w:hint="eastAsia"/>
          <w:color w:val="auto"/>
          <w:lang w:val="en-US" w:eastAsia="zh-CN"/>
        </w:rPr>
        <w:t>岗位职责不清晰</w:t>
      </w:r>
    </w:p>
    <w:p>
      <w:pPr>
        <w:spacing w:line="560" w:lineRule="exact"/>
        <w:ind w:firstLine="2304" w:firstLineChars="72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整改后：维修工程师、外勤工程师及徒工已制作明确的岗位职责。</w:t>
      </w:r>
    </w:p>
    <w:p>
      <w:pPr>
        <w:spacing w:line="560" w:lineRule="exact"/>
        <w:ind w:firstLine="2304" w:firstLineChars="720"/>
        <w:rPr>
          <w:rFonts w:hint="default"/>
          <w:color w:val="auto"/>
          <w:lang w:val="en-US" w:eastAsia="zh-CN"/>
        </w:rPr>
      </w:pPr>
    </w:p>
    <w:p>
      <w:pPr>
        <w:spacing w:line="560" w:lineRule="exact"/>
        <w:ind w:firstLine="640" w:firstLineChars="200"/>
        <w:rPr>
          <w:rFonts w:hint="default" w:eastAsia="仿宋_GB2312"/>
          <w:color w:val="auto"/>
          <w:lang w:val="en-US" w:eastAsia="zh-CN"/>
        </w:rPr>
      </w:pPr>
      <w:r>
        <w:rPr>
          <w:rFonts w:hint="eastAsia"/>
          <w:color w:val="auto"/>
        </w:rPr>
        <w:t>问题2</w:t>
      </w:r>
      <w:r>
        <w:rPr>
          <w:rFonts w:hint="eastAsia"/>
          <w:color w:val="auto"/>
        </w:rPr>
        <w:t>：</w:t>
      </w:r>
      <w:r>
        <w:rPr>
          <w:rFonts w:hint="eastAsia"/>
          <w:color w:val="auto"/>
          <w:lang w:val="en-US" w:eastAsia="zh-CN"/>
        </w:rPr>
        <w:t>无持证电工人员台账</w:t>
      </w:r>
    </w:p>
    <w:p>
      <w:pPr>
        <w:spacing w:line="560" w:lineRule="exact"/>
        <w:ind w:firstLine="2304" w:firstLineChars="72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整改后：已补齐相应文件</w:t>
      </w:r>
    </w:p>
    <w:p>
      <w:pPr>
        <w:spacing w:line="560" w:lineRule="exact"/>
        <w:ind w:firstLine="2304" w:firstLineChars="720"/>
        <w:rPr>
          <w:rFonts w:hint="default"/>
          <w:color w:val="auto"/>
          <w:lang w:val="en-US" w:eastAsia="zh-CN"/>
        </w:rPr>
      </w:pPr>
    </w:p>
    <w:p>
      <w:pPr>
        <w:spacing w:line="560" w:lineRule="exact"/>
        <w:ind w:firstLine="640" w:firstLineChars="200"/>
        <w:rPr>
          <w:rFonts w:hint="default" w:eastAsia="仿宋_GB2312"/>
          <w:color w:val="auto"/>
          <w:lang w:val="en-US" w:eastAsia="zh-CN"/>
        </w:rPr>
      </w:pPr>
      <w:r>
        <w:rPr>
          <w:rFonts w:hint="eastAsia"/>
          <w:color w:val="auto"/>
        </w:rPr>
        <w:t>问题3</w:t>
      </w:r>
      <w:r>
        <w:rPr>
          <w:rFonts w:hint="eastAsia"/>
          <w:color w:val="auto"/>
        </w:rPr>
        <w:t>：</w:t>
      </w:r>
      <w:r>
        <w:rPr>
          <w:rFonts w:hint="eastAsia"/>
          <w:color w:val="auto"/>
          <w:lang w:val="en-US" w:eastAsia="zh-CN"/>
        </w:rPr>
        <w:t>操作规程未在显著位置</w:t>
      </w:r>
    </w:p>
    <w:p>
      <w:pPr>
        <w:spacing w:line="560" w:lineRule="exact"/>
        <w:ind w:firstLine="2304" w:firstLineChars="72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整改后：已张贴在显著位置</w:t>
      </w:r>
    </w:p>
    <w:p>
      <w:pPr>
        <w:spacing w:line="560" w:lineRule="exact"/>
        <w:rPr>
          <w:color w:val="auto"/>
        </w:rPr>
      </w:pPr>
    </w:p>
    <w:p>
      <w:pPr>
        <w:spacing w:line="560" w:lineRule="exact"/>
        <w:rPr>
          <w:color w:val="auto"/>
        </w:rPr>
      </w:pPr>
    </w:p>
    <w:p>
      <w:pPr>
        <w:spacing w:line="560" w:lineRule="exact"/>
        <w:rPr>
          <w:color w:val="auto"/>
        </w:rPr>
      </w:pPr>
    </w:p>
    <w:p>
      <w:pPr>
        <w:spacing w:line="560" w:lineRule="exact"/>
        <w:jc w:val="right"/>
        <w:rPr>
          <w:color w:val="auto"/>
        </w:rPr>
      </w:pPr>
      <w:r>
        <w:rPr>
          <w:rFonts w:hint="eastAsia"/>
          <w:color w:val="auto"/>
          <w:lang w:val="en-US" w:eastAsia="zh-CN"/>
        </w:rPr>
        <w:t>宁家（北京）汽车服务有限公司</w:t>
      </w:r>
    </w:p>
    <w:p>
      <w:pPr>
        <w:spacing w:line="560" w:lineRule="exact"/>
        <w:jc w:val="center"/>
      </w:pPr>
      <w:r>
        <w:rPr>
          <w:rFonts w:hint="eastAsia"/>
          <w:lang w:val="en-US" w:eastAsia="zh-CN"/>
        </w:rPr>
        <w:t xml:space="preserve">                        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日</w:t>
      </w:r>
    </w:p>
    <w:p>
      <w:pPr>
        <w:spacing w:line="560" w:lineRule="exact"/>
        <w:jc w:val="right"/>
        <w:rPr>
          <w:sz w:val="28"/>
        </w:rPr>
      </w:pPr>
      <w:r>
        <w:rPr>
          <w:rFonts w:hint="eastAsia"/>
          <w:sz w:val="28"/>
        </w:rPr>
        <w:t>单位地址：</w:t>
      </w:r>
      <w:r>
        <w:rPr>
          <w:rFonts w:hint="eastAsia"/>
          <w:sz w:val="28"/>
          <w:lang w:val="en-US" w:eastAsia="zh-CN"/>
        </w:rPr>
        <w:t>北京市大兴区科创二街与经海二路交叉口东160米</w:t>
      </w:r>
    </w:p>
    <w:p>
      <w:pPr>
        <w:spacing w:line="560" w:lineRule="exact"/>
        <w:jc w:val="right"/>
        <w:rPr>
          <w:rFonts w:hint="default" w:eastAsia="仿宋_GB2312"/>
          <w:sz w:val="28"/>
          <w:lang w:val="en-US" w:eastAsia="zh-CN"/>
        </w:rPr>
      </w:pPr>
      <w:r>
        <w:rPr>
          <w:rFonts w:hint="eastAsia"/>
          <w:sz w:val="28"/>
        </w:rPr>
        <w:t>安全生产负责人：</w:t>
      </w:r>
      <w:r>
        <w:rPr>
          <w:rFonts w:hint="eastAsia"/>
          <w:sz w:val="28"/>
          <w:lang w:val="en-US" w:eastAsia="zh-CN"/>
        </w:rPr>
        <w:t xml:space="preserve">潘金波  </w:t>
      </w:r>
      <w:r>
        <w:rPr>
          <w:rFonts w:hint="eastAsia"/>
          <w:sz w:val="28"/>
        </w:rPr>
        <w:t>手机：</w:t>
      </w:r>
      <w:r>
        <w:rPr>
          <w:rFonts w:hint="eastAsia"/>
          <w:sz w:val="28"/>
          <w:lang w:val="en-US" w:eastAsia="zh-CN"/>
        </w:rPr>
        <w:t>18611203133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36211062"/>
      <w:docPartObj>
        <w:docPartGallery w:val="autotext"/>
      </w:docPartObj>
    </w:sdtPr>
    <w:sdtContent>
      <w:p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hjNGYzNWU2NDJlZTYzOTc2NjdmMGZhNTVkNzFhNWIifQ=="/>
  </w:docVars>
  <w:rsids>
    <w:rsidRoot w:val="00B423D5"/>
    <w:rsid w:val="000C39C0"/>
    <w:rsid w:val="00103396"/>
    <w:rsid w:val="0019467D"/>
    <w:rsid w:val="002228BB"/>
    <w:rsid w:val="00242129"/>
    <w:rsid w:val="002458C9"/>
    <w:rsid w:val="0037233B"/>
    <w:rsid w:val="003C6BF1"/>
    <w:rsid w:val="003D6258"/>
    <w:rsid w:val="004248C8"/>
    <w:rsid w:val="005C754B"/>
    <w:rsid w:val="006E37C7"/>
    <w:rsid w:val="007B655E"/>
    <w:rsid w:val="00945162"/>
    <w:rsid w:val="00A01098"/>
    <w:rsid w:val="00B423D5"/>
    <w:rsid w:val="00BC58F3"/>
    <w:rsid w:val="00C45906"/>
    <w:rsid w:val="00C93B1D"/>
    <w:rsid w:val="00E67168"/>
    <w:rsid w:val="00E94180"/>
    <w:rsid w:val="00EF2AD9"/>
    <w:rsid w:val="00F104C2"/>
    <w:rsid w:val="00F80195"/>
    <w:rsid w:val="03A10CAA"/>
    <w:rsid w:val="04F80D9E"/>
    <w:rsid w:val="06915006"/>
    <w:rsid w:val="0A0106F5"/>
    <w:rsid w:val="0AF50259"/>
    <w:rsid w:val="0DA769D6"/>
    <w:rsid w:val="110C00AB"/>
    <w:rsid w:val="137B1518"/>
    <w:rsid w:val="14297174"/>
    <w:rsid w:val="15D46CBD"/>
    <w:rsid w:val="239D1036"/>
    <w:rsid w:val="242332EA"/>
    <w:rsid w:val="2A7C7BF7"/>
    <w:rsid w:val="2BA70CA4"/>
    <w:rsid w:val="2E334812"/>
    <w:rsid w:val="332130EA"/>
    <w:rsid w:val="488937B4"/>
    <w:rsid w:val="48F549A5"/>
    <w:rsid w:val="4B3612A5"/>
    <w:rsid w:val="4D902EEE"/>
    <w:rsid w:val="4E69077C"/>
    <w:rsid w:val="4F1A33B7"/>
    <w:rsid w:val="4FFE4A87"/>
    <w:rsid w:val="503C110B"/>
    <w:rsid w:val="51FE0D6E"/>
    <w:rsid w:val="52065E75"/>
    <w:rsid w:val="52B551A5"/>
    <w:rsid w:val="561432CE"/>
    <w:rsid w:val="581110D0"/>
    <w:rsid w:val="5A7A7400"/>
    <w:rsid w:val="5C790AFE"/>
    <w:rsid w:val="5CE054F0"/>
    <w:rsid w:val="63894210"/>
    <w:rsid w:val="68C0519D"/>
    <w:rsid w:val="6B5B0B88"/>
    <w:rsid w:val="6B79554B"/>
    <w:rsid w:val="6CF90658"/>
    <w:rsid w:val="70512559"/>
    <w:rsid w:val="7AD4526D"/>
    <w:rsid w:val="7D7A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仿宋_GB2312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1</Pages>
  <Words>219</Words>
  <Characters>230</Characters>
  <Lines>1</Lines>
  <Paragraphs>1</Paragraphs>
  <TotalTime>17</TotalTime>
  <ScaleCrop>false</ScaleCrop>
  <LinksUpToDate>false</LinksUpToDate>
  <CharactersWithSpaces>238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2021-01-06T07:13:00Z</dcterms:created>
  <dc:creator>Administrator</dc:creator>
  <cp:lastModifiedBy>潘金波</cp:lastModifiedBy>
  <dcterms:modified xsi:type="dcterms:W3CDTF">2026-06-06T06:24:22Z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eyJoZGlkIjoiYzQ2ZGJmM2FjYTU4ODdhNWQ2MWM3NTQzMWFhYzkzZWIiLCJ1c2VySWQiOiI0MTQ5NTc1MjQifQ==</vt:lpwstr>
  </property>
  <property fmtid="{D5CDD505-2E9C-101B-9397-08002B2CF9AE}" pid="3" name="KSOProductBuildVer">
    <vt:lpwstr>2052-12.1.0.16729</vt:lpwstr>
  </property>
  <property fmtid="{D5CDD505-2E9C-101B-9397-08002B2CF9AE}" pid="4" name="ICV">
    <vt:lpwstr>D6C10D97ABE545879025A5A2A3FCBF47_12</vt:lpwstr>
  </property>
</Properties>
</file>