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BE44C">
      <w:pPr>
        <w:jc w:val="center"/>
        <w:rPr>
          <w:rFonts w:hint="eastAsia" w:ascii="微软雅黑" w:hAnsi="微软雅黑" w:eastAsia="微软雅黑" w:cs="微软雅黑"/>
          <w:b/>
          <w:sz w:val="24"/>
          <w:szCs w:val="24"/>
        </w:rPr>
      </w:pPr>
      <w:bookmarkStart w:id="0" w:name="_GoBack"/>
      <w:bookmarkEnd w:id="0"/>
    </w:p>
    <w:p w14:paraId="7055ABED">
      <w:pPr>
        <w:jc w:val="center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技术服务合同</w:t>
      </w:r>
    </w:p>
    <w:p w14:paraId="60345321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603556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甲方（委托方）：</w:t>
      </w: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u w:val="single"/>
          <w:lang w:val="en-US" w:eastAsia="zh-CN"/>
        </w:rPr>
        <w:t>宁家（北京）汽车服务有限公司</w:t>
      </w:r>
    </w:p>
    <w:p w14:paraId="3D64E6D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法定代表人：</w:t>
      </w: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u w:val="single"/>
          <w:lang w:val="en-US" w:eastAsia="zh-CN"/>
        </w:rPr>
        <w:t>张祥英</w:t>
      </w:r>
    </w:p>
    <w:p w14:paraId="02EDEE0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统一社会信用代码：</w:t>
      </w: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u w:val="single"/>
          <w:lang w:val="en-US" w:eastAsia="zh-CN"/>
        </w:rPr>
        <w:t>91110107MAD88A6FXJ</w:t>
      </w:r>
    </w:p>
    <w:p w14:paraId="40C4FA7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注册地址：</w:t>
      </w: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u w:val="single"/>
          <w:lang w:val="en-US" w:eastAsia="zh-CN"/>
        </w:rPr>
        <w:t>北京市大兴区金盛大街2号院12号楼4层401</w:t>
      </w:r>
    </w:p>
    <w:p w14:paraId="363C8300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76007A2">
      <w:pP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  <w:lang w:val="en-US" w:eastAsia="zh-CN"/>
        </w:rPr>
        <w:t>乙</w:t>
      </w: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方（</w:t>
      </w:r>
      <w:r>
        <w:rPr>
          <w:rFonts w:hint="eastAsia" w:ascii="微软雅黑" w:hAnsi="微软雅黑" w:eastAsia="微软雅黑" w:cs="微软雅黑"/>
          <w:b/>
          <w:bCs w:val="0"/>
          <w:sz w:val="24"/>
          <w:szCs w:val="24"/>
          <w:lang w:val="en-US" w:eastAsia="zh-CN"/>
        </w:rPr>
        <w:t>受托</w:t>
      </w: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方）：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长沙沐乐信息服务经营部</w:t>
      </w:r>
    </w:p>
    <w:p w14:paraId="725A9DF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法定代表人：</w:t>
      </w: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u w:val="single"/>
          <w:lang w:val="en-US" w:eastAsia="zh-CN"/>
        </w:rPr>
        <w:t>王晶</w:t>
      </w:r>
    </w:p>
    <w:p w14:paraId="295E5CB0">
      <w:pP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统一社会信用代码：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91430103MAKF03LK2U</w:t>
      </w:r>
    </w:p>
    <w:p w14:paraId="522E421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注册地址：</w:t>
      </w: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u w:val="single"/>
          <w:lang w:val="en-US" w:eastAsia="zh-CN"/>
        </w:rPr>
        <w:t>湖南省长沙市天心区暮云工业园湖南广义科技有限公司装配车间101-139</w:t>
      </w:r>
    </w:p>
    <w:p w14:paraId="2DCBD57C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27011629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一、服务内容与要求</w:t>
      </w:r>
    </w:p>
    <w:p w14:paraId="5E1726AC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乙方接受甲方委托，提供技术服务，具体包括：</w:t>
      </w:r>
    </w:p>
    <w:p w14:paraId="0341ACA5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（1）技术咨询、技术支持、技术方案设计</w:t>
      </w:r>
    </w:p>
    <w:p w14:paraId="0C33D0C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（2）技术交流、技术推广、技术维护等相关服务</w:t>
      </w:r>
    </w:p>
    <w:p w14:paraId="1C11DB70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服务标准：乙方应按照国家及行业相关技术规范，提供符合甲方需求的技术服务，确保服务成果满足甲方业务使用要求。</w:t>
      </w:r>
    </w:p>
    <w:p w14:paraId="221EDD6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4"/>
          <w:szCs w:val="24"/>
        </w:rPr>
        <w:t>. 服务地点：[甲方指定地点/乙方办公地点/线上远程]</w:t>
      </w:r>
    </w:p>
    <w:p w14:paraId="28801E30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二、服务期限</w:t>
      </w:r>
    </w:p>
    <w:p w14:paraId="4C2617C0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本合同项下技术服务自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日起至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12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31</w:t>
      </w:r>
      <w:r>
        <w:rPr>
          <w:rFonts w:hint="eastAsia" w:ascii="微软雅黑" w:hAnsi="微软雅黑" w:eastAsia="微软雅黑" w:cs="微软雅黑"/>
          <w:sz w:val="24"/>
          <w:szCs w:val="24"/>
        </w:rPr>
        <w:t>日止。</w:t>
      </w:r>
    </w:p>
    <w:p w14:paraId="5303ACC8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如需提前终止或延长服务期限，双方应提前15日协商并签订书面补充协议。</w:t>
      </w:r>
    </w:p>
    <w:p w14:paraId="4DD6C078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三、服务费用与支付</w:t>
      </w:r>
    </w:p>
    <w:p w14:paraId="415524B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本合同技术服务费总金额为人民币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394000</w:t>
      </w:r>
      <w:r>
        <w:rPr>
          <w:rFonts w:hint="eastAsia" w:ascii="微软雅黑" w:hAnsi="微软雅黑" w:eastAsia="微软雅黑" w:cs="微软雅黑"/>
          <w:sz w:val="24"/>
          <w:szCs w:val="24"/>
        </w:rPr>
        <w:t>元（大写：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叁拾玖万四千</w:t>
      </w:r>
      <w:r>
        <w:rPr>
          <w:rFonts w:hint="eastAsia" w:ascii="微软雅黑" w:hAnsi="微软雅黑" w:eastAsia="微软雅黑" w:cs="微软雅黑"/>
          <w:sz w:val="24"/>
          <w:szCs w:val="24"/>
        </w:rPr>
        <w:t>元整），该价款为含税价，发票开具项目为现代服务技术服务费。</w:t>
      </w:r>
    </w:p>
    <w:p w14:paraId="4C5D6A2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支付方式：</w:t>
      </w:r>
    </w:p>
    <w:p w14:paraId="0B1E213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甲方应在合同签订后__个工作日内，向乙方支付预付款，金额为总费用的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85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%</w:t>
      </w:r>
      <w:r>
        <w:rPr>
          <w:rFonts w:hint="eastAsia" w:ascii="微软雅黑" w:hAnsi="微软雅黑" w:eastAsia="微软雅黑" w:cs="微软雅黑"/>
          <w:sz w:val="24"/>
          <w:szCs w:val="24"/>
        </w:rPr>
        <w:t>，即人民币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335000</w:t>
      </w:r>
      <w:r>
        <w:rPr>
          <w:rFonts w:hint="eastAsia" w:ascii="微软雅黑" w:hAnsi="微软雅黑" w:eastAsia="微软雅黑" w:cs="微软雅黑"/>
          <w:sz w:val="24"/>
          <w:szCs w:val="24"/>
        </w:rPr>
        <w:t>元（大写：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叁拾叁万伍千</w:t>
      </w:r>
      <w:r>
        <w:rPr>
          <w:rFonts w:hint="eastAsia" w:ascii="微软雅黑" w:hAnsi="微软雅黑" w:eastAsia="微软雅黑" w:cs="微软雅黑"/>
          <w:sz w:val="24"/>
          <w:szCs w:val="24"/>
        </w:rPr>
        <w:t>元整）</w:t>
      </w:r>
    </w:p>
    <w:p w14:paraId="5E275BF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乙方完成全部技术服务并经甲方验收合格后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</w:rPr>
        <w:t>个工作日内，甲方支付剩余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z w:val="24"/>
          <w:szCs w:val="24"/>
        </w:rPr>
        <w:t>%款项，即人民币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59000</w:t>
      </w:r>
      <w:r>
        <w:rPr>
          <w:rFonts w:hint="eastAsia" w:ascii="微软雅黑" w:hAnsi="微软雅黑" w:eastAsia="微软雅黑" w:cs="微软雅黑"/>
          <w:sz w:val="24"/>
          <w:szCs w:val="24"/>
        </w:rPr>
        <w:t>元（大写：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伍万玖千</w:t>
      </w:r>
      <w:r>
        <w:rPr>
          <w:rFonts w:hint="eastAsia" w:ascii="微软雅黑" w:hAnsi="微软雅黑" w:eastAsia="微软雅黑" w:cs="微软雅黑"/>
          <w:sz w:val="24"/>
          <w:szCs w:val="24"/>
        </w:rPr>
        <w:t>元整）</w:t>
      </w:r>
    </w:p>
    <w:p w14:paraId="26C9FE3D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乙方应在收到款项后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</w:rPr>
        <w:t>个工作日内，向甲方开具合法有效的增值税发票。</w:t>
      </w:r>
    </w:p>
    <w:p w14:paraId="3B72BDD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乙方收款信息如下：</w:t>
      </w:r>
    </w:p>
    <w:p w14:paraId="4134C9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名称：长沙沐乐信息服务经营部</w:t>
      </w:r>
    </w:p>
    <w:p w14:paraId="795781B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收款账号：6605 0078 8014 0000 2480</w:t>
      </w:r>
    </w:p>
    <w:p w14:paraId="420F6E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开户行：上海浦东发展银行长沙东塘支行</w:t>
      </w:r>
    </w:p>
    <w:p w14:paraId="0140CD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4C4C649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四、双方权利与义务</w:t>
      </w:r>
    </w:p>
    <w:p w14:paraId="50EC4048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（一）甲方权利义务</w:t>
      </w:r>
    </w:p>
    <w:p w14:paraId="6EB3C0D0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有权对乙方的服务过程进行监督，对不符合要求的服务成果提出整改意见；</w:t>
      </w:r>
    </w:p>
    <w:p w14:paraId="1F4A8678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向乙方提供服务所需的相关资料、数据及必要的工作配合；</w:t>
      </w:r>
    </w:p>
    <w:p w14:paraId="1F7390F8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按合同约定及时支付服务费用；</w:t>
      </w:r>
    </w:p>
    <w:p w14:paraId="3D127D7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 对乙方提供的技术成果及相关商业秘密承担保密义务。</w:t>
      </w:r>
    </w:p>
    <w:p w14:paraId="14A6A34C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（二）乙方权利义务</w:t>
      </w:r>
    </w:p>
    <w:p w14:paraId="5FD9EB0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按照合同约定的服务内容、标准和期限完成技术服务；</w:t>
      </w:r>
    </w:p>
    <w:p w14:paraId="53A5A6C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配备具备相应资质和能力的技术人员提供服务；</w:t>
      </w:r>
    </w:p>
    <w:p w14:paraId="596FF5B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有权按时足额收取服务费用；</w:t>
      </w:r>
    </w:p>
    <w:p w14:paraId="0628AA0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 对服务过程中知悉的甲方商业秘密、技术信息承担保密义务，保密期限为合同终止后1年。</w:t>
      </w:r>
    </w:p>
    <w:p w14:paraId="2F235F39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五、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验收标准</w:t>
      </w:r>
    </w:p>
    <w:p w14:paraId="1985168B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乙方完成服务后，应向甲方提交服务成果报告或交付相关技术成果；</w:t>
      </w:r>
    </w:p>
    <w:p w14:paraId="084D616D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甲方应在收到成果后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</w:rPr>
        <w:t>个工作日内完成验收，验收合格的，出具书面验收确认书；</w:t>
      </w:r>
    </w:p>
    <w:p w14:paraId="4EB850CC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、违约责任</w:t>
      </w:r>
    </w:p>
    <w:p w14:paraId="24C938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乙方未按约定时间交付服务成果的，每逾期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日，应按合同总金额的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0.5‰</w:t>
      </w:r>
      <w:r>
        <w:rPr>
          <w:rFonts w:hint="eastAsia" w:ascii="微软雅黑" w:hAnsi="微软雅黑" w:eastAsia="微软雅黑" w:cs="微软雅黑"/>
          <w:sz w:val="24"/>
          <w:szCs w:val="24"/>
        </w:rPr>
        <w:t>向甲方支付违约金；逾期超过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15</w:t>
      </w:r>
      <w:r>
        <w:rPr>
          <w:rFonts w:hint="eastAsia" w:ascii="微软雅黑" w:hAnsi="微软雅黑" w:eastAsia="微软雅黑" w:cs="微软雅黑"/>
          <w:sz w:val="24"/>
          <w:szCs w:val="24"/>
        </w:rPr>
        <w:t>日的，甲方有权解除合同，乙方应退还甲方已付款项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6FAEADD0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2. 甲方未按约定支付服务费用的，每逾期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u w:val="single"/>
          <w:lang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日，应按应付未付金额的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u w:val="single"/>
          <w:lang w:eastAsia="zh-CN"/>
          <w14:textFill>
            <w14:solidFill>
              <w14:schemeClr w14:val="tx1"/>
            </w14:solidFill>
          </w14:textFill>
        </w:rPr>
        <w:t>0.5‰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向乙方支付违约金；逾期超过15日的，乙方有权暂停服务并书面催告，经催告后15日内仍未支付的，乙方有权解除合同。</w:t>
      </w:r>
    </w:p>
    <w:p w14:paraId="0C0EEE14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任何一方违反保密义务，应向对方支付违约金人民币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100000</w:t>
      </w:r>
      <w:r>
        <w:rPr>
          <w:rFonts w:hint="eastAsia" w:ascii="微软雅黑" w:hAnsi="微软雅黑" w:eastAsia="微软雅黑" w:cs="微软雅黑"/>
          <w:sz w:val="24"/>
          <w:szCs w:val="24"/>
        </w:rPr>
        <w:t>元，并赔偿因此给对方造成的全部经济损失。</w:t>
      </w:r>
    </w:p>
    <w:p w14:paraId="30FC1B7E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046D3C1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、争议解决</w:t>
      </w:r>
    </w:p>
    <w:p w14:paraId="5CCC3B89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因本合同引起的或与本合同有关的任何争议，双方应首先友好协商解决；协商不成的，任何一方均有权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向合同签订地有管辖权的人民法院提起诉讼。</w:t>
      </w:r>
    </w:p>
    <w:p w14:paraId="6039EB54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八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、其他</w:t>
      </w:r>
    </w:p>
    <w:p w14:paraId="3CBE6D5C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本合同自双方签字或盖章之日起生效；</w:t>
      </w:r>
    </w:p>
    <w:p w14:paraId="2B5E485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本合同一式两份，甲乙双方各执一份，具有同等法律效力；</w:t>
      </w:r>
    </w:p>
    <w:p w14:paraId="4D55FB0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未尽事宜，双方可另行签订补充协议，补充协议与本合同具有同等法律效力。</w:t>
      </w:r>
    </w:p>
    <w:p w14:paraId="6945FDB2">
      <w:pPr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69183658">
      <w:pPr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1D46CAA8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甲方（签字/盖章）：</w:t>
      </w:r>
    </w:p>
    <w:p w14:paraId="4D370B44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日期：年  月  日</w:t>
      </w:r>
    </w:p>
    <w:p w14:paraId="381AC7BF">
      <w:pPr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214E6825">
      <w:pPr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6429BB2D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乙方（签字/盖章）：</w:t>
      </w:r>
    </w:p>
    <w:p w14:paraId="5809B2E6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日期：年  月  日</w:t>
      </w:r>
    </w:p>
    <w:p w14:paraId="2772BC89">
      <w:pPr>
        <w:rPr>
          <w:rFonts w:hint="eastAsia" w:ascii="微软雅黑" w:hAnsi="微软雅黑" w:eastAsia="微软雅黑" w:cs="微软雅黑"/>
          <w:b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71AE90"/>
    <w:multiLevelType w:val="singleLevel"/>
    <w:tmpl w:val="2F71AE9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572"/>
    <w:rsid w:val="000922B4"/>
    <w:rsid w:val="003F771C"/>
    <w:rsid w:val="005B612E"/>
    <w:rsid w:val="00675FAD"/>
    <w:rsid w:val="00857A71"/>
    <w:rsid w:val="008D3A35"/>
    <w:rsid w:val="00921F97"/>
    <w:rsid w:val="00954D04"/>
    <w:rsid w:val="0097208D"/>
    <w:rsid w:val="009B7572"/>
    <w:rsid w:val="009E42C7"/>
    <w:rsid w:val="00CF5E64"/>
    <w:rsid w:val="00D652CE"/>
    <w:rsid w:val="02BE7C6E"/>
    <w:rsid w:val="1437543F"/>
    <w:rsid w:val="181810E3"/>
    <w:rsid w:val="1AD57155"/>
    <w:rsid w:val="264F420D"/>
    <w:rsid w:val="2D5B3AF4"/>
    <w:rsid w:val="6C9D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1319</Words>
  <Characters>1438</Characters>
  <Lines>10</Lines>
  <Paragraphs>2</Paragraphs>
  <TotalTime>17</TotalTime>
  <ScaleCrop>false</ScaleCrop>
  <LinksUpToDate>false</LinksUpToDate>
  <CharactersWithSpaces>1471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2026-03-30T05:45:00Z</dcterms:created>
  <dc:creator>Administrator</dc:creator>
  <cp:lastModifiedBy>蕾</cp:lastModifiedBy>
  <dcterms:modified xsi:type="dcterms:W3CDTF">2026-06-30T02:47:22Z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eyJoZGlkIjoiNzZmMmE2M2Q4MTE1MjcwODNhOTBiM2JjMTliNDgzOGMiLCJ1c2VySWQiOiIxNDQ3ODU0NTA0In0=</vt:lpwstr>
  </property>
  <property fmtid="{D5CDD505-2E9C-101B-9397-08002B2CF9AE}" pid="3" name="KSOProductBuildVer">
    <vt:lpwstr>2052-12.1.0.26375</vt:lpwstr>
  </property>
  <property fmtid="{D5CDD505-2E9C-101B-9397-08002B2CF9AE}" pid="4" name="ICV">
    <vt:lpwstr>5BD838FE8E814A658851EDF6E2F0281E_13</vt:lpwstr>
  </property>
</Properties>
</file>