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BE82B">
      <w:pPr>
        <w:spacing w:before="480" w:after="480" w:line="288" w:lineRule="auto"/>
        <w:ind w:left="0"/>
        <w:jc w:val="center"/>
        <w:rPr>
          <w:rFonts w:hint="eastAsia" w:ascii="微软雅黑" w:hAnsi="微软雅黑" w:eastAsia="微软雅黑" w:cs="微软雅黑"/>
          <w:b w:val="0"/>
          <w:bCs/>
        </w:rPr>
      </w:pPr>
      <w:r>
        <w:rPr>
          <w:rFonts w:hint="eastAsia" w:ascii="微软雅黑" w:hAnsi="微软雅黑" w:eastAsia="微软雅黑" w:cs="微软雅黑"/>
          <w:b w:val="0"/>
          <w:bCs/>
          <w:sz w:val="52"/>
          <w:lang w:val="en-US" w:eastAsia="zh-CN"/>
        </w:rPr>
        <w:t>咨询服务</w:t>
      </w:r>
      <w:r>
        <w:rPr>
          <w:rFonts w:hint="eastAsia" w:ascii="微软雅黑" w:hAnsi="微软雅黑" w:eastAsia="微软雅黑" w:cs="微软雅黑"/>
          <w:b w:val="0"/>
          <w:bCs/>
          <w:sz w:val="52"/>
        </w:rPr>
        <w:t>合作合同</w:t>
      </w:r>
      <w:bookmarkStart w:id="13" w:name="_GoBack"/>
      <w:bookmarkEnd w:id="13"/>
    </w:p>
    <w:p w14:paraId="06035567">
      <w:pPr>
        <w:spacing w:before="120" w:after="120" w:line="288" w:lineRule="auto"/>
        <w:ind w:left="0"/>
        <w:jc w:val="left"/>
        <w:rPr>
          <w:rFonts w:hint="eastAsia" w:ascii="微软雅黑" w:hAnsi="微软雅黑" w:eastAsia="微软雅黑" w:cs="微软雅黑"/>
          <w:b w:val="0"/>
          <w:bCs/>
          <w:u w:val="single"/>
          <w:lang w:val="en-US" w:eastAsia="zh-CN"/>
        </w:rPr>
      </w:pPr>
      <w:r>
        <w:rPr>
          <w:rFonts w:hint="eastAsia" w:ascii="微软雅黑" w:hAnsi="微软雅黑" w:eastAsia="微软雅黑" w:cs="微软雅黑"/>
          <w:b w:val="0"/>
          <w:bCs/>
          <w:sz w:val="22"/>
        </w:rPr>
        <w:t>甲方（委托方）：</w:t>
      </w:r>
      <w:r>
        <w:rPr>
          <w:rFonts w:hint="eastAsia" w:ascii="微软雅黑" w:hAnsi="微软雅黑" w:eastAsia="微软雅黑" w:cs="微软雅黑"/>
          <w:b w:val="0"/>
          <w:bCs/>
          <w:sz w:val="22"/>
          <w:u w:val="single"/>
          <w:lang w:val="en-US" w:eastAsia="zh-CN"/>
        </w:rPr>
        <w:t>宁家（北京）汽车服务有限公司</w:t>
      </w:r>
    </w:p>
    <w:p w14:paraId="3D64E6D7">
      <w:pPr>
        <w:spacing w:before="120" w:after="120" w:line="288" w:lineRule="auto"/>
        <w:ind w:left="0"/>
        <w:jc w:val="left"/>
        <w:rPr>
          <w:rFonts w:hint="eastAsia" w:ascii="微软雅黑" w:hAnsi="微软雅黑" w:eastAsia="微软雅黑" w:cs="微软雅黑"/>
          <w:b w:val="0"/>
          <w:bCs/>
          <w:sz w:val="22"/>
          <w:lang w:val="en-US" w:eastAsia="zh-CN"/>
        </w:rPr>
      </w:pPr>
      <w:r>
        <w:rPr>
          <w:rFonts w:hint="eastAsia" w:ascii="微软雅黑" w:hAnsi="微软雅黑" w:eastAsia="微软雅黑" w:cs="微软雅黑"/>
          <w:b w:val="0"/>
          <w:bCs/>
          <w:sz w:val="22"/>
        </w:rPr>
        <w:t>法定代表人：</w:t>
      </w:r>
      <w:r>
        <w:rPr>
          <w:rFonts w:hint="eastAsia" w:ascii="微软雅黑" w:hAnsi="微软雅黑" w:eastAsia="微软雅黑" w:cs="微软雅黑"/>
          <w:b w:val="0"/>
          <w:bCs/>
          <w:sz w:val="22"/>
          <w:u w:val="single"/>
          <w:lang w:val="en-US" w:eastAsia="zh-CN"/>
        </w:rPr>
        <w:t>张祥英</w:t>
      </w:r>
    </w:p>
    <w:p w14:paraId="02EDEE04">
      <w:pPr>
        <w:spacing w:before="120" w:after="120" w:line="288" w:lineRule="auto"/>
        <w:ind w:left="0"/>
        <w:jc w:val="left"/>
        <w:rPr>
          <w:rFonts w:hint="eastAsia" w:ascii="微软雅黑" w:hAnsi="微软雅黑" w:eastAsia="微软雅黑" w:cs="微软雅黑"/>
          <w:b w:val="0"/>
          <w:bCs/>
          <w:sz w:val="22"/>
          <w:u w:val="single"/>
          <w:lang w:val="en-US" w:eastAsia="zh-CN"/>
        </w:rPr>
      </w:pPr>
      <w:r>
        <w:rPr>
          <w:rFonts w:hint="eastAsia" w:ascii="微软雅黑" w:hAnsi="微软雅黑" w:eastAsia="微软雅黑" w:cs="微软雅黑"/>
          <w:b w:val="0"/>
          <w:bCs/>
          <w:sz w:val="22"/>
        </w:rPr>
        <w:t>统一社会信用代码：</w:t>
      </w:r>
      <w:r>
        <w:rPr>
          <w:rFonts w:hint="eastAsia" w:ascii="微软雅黑" w:hAnsi="微软雅黑" w:eastAsia="微软雅黑" w:cs="微软雅黑"/>
          <w:b w:val="0"/>
          <w:bCs/>
          <w:sz w:val="22"/>
          <w:u w:val="single"/>
          <w:lang w:val="en-US" w:eastAsia="zh-CN"/>
        </w:rPr>
        <w:t>91110107MAD88A6FXJ</w:t>
      </w:r>
    </w:p>
    <w:p w14:paraId="40C4FA74">
      <w:pPr>
        <w:spacing w:before="120" w:after="120" w:line="288" w:lineRule="auto"/>
        <w:ind w:left="0"/>
        <w:jc w:val="left"/>
        <w:rPr>
          <w:rFonts w:hint="eastAsia" w:ascii="微软雅黑" w:hAnsi="微软雅黑" w:eastAsia="微软雅黑" w:cs="微软雅黑"/>
          <w:b w:val="0"/>
          <w:bCs/>
          <w:u w:val="single"/>
          <w:lang w:val="en-US" w:eastAsia="zh-CN"/>
        </w:rPr>
      </w:pPr>
      <w:r>
        <w:rPr>
          <w:rFonts w:hint="eastAsia" w:ascii="微软雅黑" w:hAnsi="微软雅黑" w:eastAsia="微软雅黑" w:cs="微软雅黑"/>
          <w:b w:val="0"/>
          <w:bCs/>
          <w:sz w:val="22"/>
        </w:rPr>
        <w:t>注册地址：</w:t>
      </w:r>
      <w:r>
        <w:rPr>
          <w:rFonts w:hint="eastAsia" w:ascii="微软雅黑" w:hAnsi="微软雅黑" w:eastAsia="微软雅黑" w:cs="微软雅黑"/>
          <w:b w:val="0"/>
          <w:bCs/>
          <w:sz w:val="22"/>
          <w:u w:val="single"/>
          <w:lang w:val="en-US" w:eastAsia="zh-CN"/>
        </w:rPr>
        <w:t>北京市大兴区金盛大街2号院12号楼4层401</w:t>
      </w:r>
    </w:p>
    <w:p w14:paraId="5125A9D3">
      <w:pPr>
        <w:spacing w:before="120" w:after="120" w:line="288" w:lineRule="auto"/>
        <w:ind w:left="0"/>
        <w:jc w:val="left"/>
        <w:rPr>
          <w:rFonts w:hint="eastAsia" w:ascii="微软雅黑" w:hAnsi="微软雅黑" w:eastAsia="微软雅黑" w:cs="微软雅黑"/>
          <w:b w:val="0"/>
          <w:bCs/>
          <w:u w:val="single"/>
        </w:rPr>
      </w:pPr>
      <w:r>
        <w:rPr>
          <w:rFonts w:hint="eastAsia" w:ascii="微软雅黑" w:hAnsi="微软雅黑" w:eastAsia="微软雅黑" w:cs="微软雅黑"/>
          <w:b w:val="0"/>
          <w:bCs/>
          <w:sz w:val="22"/>
        </w:rPr>
        <w:t>乙方（</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服务方</w:t>
      </w:r>
      <w:r>
        <w:rPr>
          <w:rFonts w:hint="eastAsia" w:ascii="微软雅黑" w:hAnsi="微软雅黑" w:eastAsia="微软雅黑" w:cs="微软雅黑"/>
          <w:b w:val="0"/>
          <w:bCs/>
          <w:sz w:val="22"/>
          <w:lang w:eastAsia="zh-CN"/>
        </w:rPr>
        <w:t>）：</w:t>
      </w:r>
      <w:r>
        <w:rPr>
          <w:rFonts w:hint="eastAsia" w:ascii="微软雅黑" w:hAnsi="微软雅黑" w:eastAsia="微软雅黑" w:cs="微软雅黑"/>
          <w:b w:val="0"/>
          <w:bCs/>
          <w:sz w:val="22"/>
          <w:u w:val="single"/>
        </w:rPr>
        <w:t>北京九州统领科技有限公司</w:t>
      </w:r>
    </w:p>
    <w:p w14:paraId="01958E23">
      <w:pPr>
        <w:spacing w:before="120" w:after="120" w:line="288" w:lineRule="auto"/>
        <w:ind w:left="0"/>
        <w:jc w:val="left"/>
        <w:rPr>
          <w:rFonts w:hint="eastAsia" w:ascii="微软雅黑" w:hAnsi="微软雅黑" w:eastAsia="微软雅黑" w:cs="微软雅黑"/>
          <w:b w:val="0"/>
          <w:bCs/>
          <w:sz w:val="22"/>
          <w:u w:val="single"/>
        </w:rPr>
      </w:pPr>
      <w:r>
        <w:rPr>
          <w:rFonts w:hint="eastAsia" w:ascii="微软雅黑" w:hAnsi="微软雅黑" w:eastAsia="微软雅黑" w:cs="微软雅黑"/>
          <w:b w:val="0"/>
          <w:bCs/>
          <w:sz w:val="22"/>
        </w:rPr>
        <w:t>法定代表人：</w:t>
      </w:r>
      <w:r>
        <w:rPr>
          <w:rFonts w:hint="eastAsia" w:ascii="微软雅黑" w:hAnsi="微软雅黑" w:eastAsia="微软雅黑" w:cs="微软雅黑"/>
          <w:b w:val="0"/>
          <w:bCs/>
          <w:sz w:val="22"/>
          <w:u w:val="single"/>
        </w:rPr>
        <w:t>刘金珠</w:t>
      </w:r>
    </w:p>
    <w:p w14:paraId="595B1226">
      <w:pPr>
        <w:spacing w:before="120" w:after="120" w:line="288" w:lineRule="auto"/>
        <w:ind w:left="0"/>
        <w:jc w:val="left"/>
        <w:rPr>
          <w:rFonts w:hint="eastAsia" w:ascii="微软雅黑" w:hAnsi="微软雅黑" w:eastAsia="微软雅黑" w:cs="微软雅黑"/>
          <w:b w:val="0"/>
          <w:bCs/>
          <w:sz w:val="22"/>
        </w:rPr>
      </w:pPr>
      <w:r>
        <w:rPr>
          <w:rFonts w:hint="eastAsia" w:ascii="微软雅黑" w:hAnsi="微软雅黑" w:eastAsia="微软雅黑" w:cs="微软雅黑"/>
          <w:b w:val="0"/>
          <w:bCs/>
          <w:sz w:val="22"/>
        </w:rPr>
        <w:t>统一社会信用代码：</w:t>
      </w:r>
      <w:r>
        <w:rPr>
          <w:rFonts w:hint="eastAsia" w:ascii="微软雅黑" w:hAnsi="微软雅黑" w:eastAsia="微软雅黑" w:cs="微软雅黑"/>
          <w:b w:val="0"/>
          <w:bCs/>
          <w:sz w:val="22"/>
          <w:u w:val="single"/>
        </w:rPr>
        <w:t>91110116MADABG3HIM</w:t>
      </w:r>
    </w:p>
    <w:p w14:paraId="1B77CAA2">
      <w:pPr>
        <w:spacing w:before="120" w:after="120" w:line="288" w:lineRule="auto"/>
        <w:ind w:left="0"/>
        <w:jc w:val="left"/>
        <w:rPr>
          <w:rFonts w:hint="eastAsia" w:ascii="微软雅黑" w:hAnsi="微软雅黑" w:eastAsia="微软雅黑" w:cs="微软雅黑"/>
          <w:b w:val="0"/>
          <w:bCs/>
          <w:u w:val="single"/>
        </w:rPr>
      </w:pPr>
      <w:r>
        <w:rPr>
          <w:rFonts w:hint="eastAsia" w:ascii="微软雅黑" w:hAnsi="微软雅黑" w:eastAsia="微软雅黑" w:cs="微软雅黑"/>
          <w:b w:val="0"/>
          <w:bCs/>
          <w:sz w:val="22"/>
        </w:rPr>
        <w:t>注册地址：</w:t>
      </w:r>
      <w:r>
        <w:rPr>
          <w:rFonts w:hint="eastAsia" w:ascii="微软雅黑" w:hAnsi="微软雅黑" w:eastAsia="微软雅黑" w:cs="微软雅黑"/>
          <w:b w:val="0"/>
          <w:bCs/>
          <w:sz w:val="22"/>
          <w:u w:val="single"/>
        </w:rPr>
        <w:t>北京市怀柔区乐园西大街13号院28号楼1层28-3</w:t>
      </w:r>
    </w:p>
    <w:p w14:paraId="6ED9F776">
      <w:pPr>
        <w:spacing w:before="120" w:after="120" w:line="288" w:lineRule="auto"/>
        <w:ind w:left="0"/>
        <w:jc w:val="left"/>
        <w:rPr>
          <w:rFonts w:hint="eastAsia" w:ascii="微软雅黑" w:hAnsi="微软雅黑" w:eastAsia="微软雅黑" w:cs="微软雅黑"/>
          <w:b w:val="0"/>
          <w:bCs/>
          <w:sz w:val="22"/>
          <w:u w:val="single"/>
        </w:rPr>
      </w:pPr>
    </w:p>
    <w:p w14:paraId="270EE213">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依据《中华人民共和国民法典》第九百六十一条至九百六十六条及相关法律法规，甲乙双方本着平等自愿、公平诚信、互利共赢的原则，就乙方为甲方提供业务</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居间撮合、信息对接、资源引荐服务事宜，经友好协商，达成如下协议，双方共同严格恪守履行。</w:t>
      </w:r>
    </w:p>
    <w:p w14:paraId="71D2B5B8">
      <w:pPr>
        <w:spacing w:before="320" w:after="120" w:line="288" w:lineRule="auto"/>
        <w:ind w:left="0"/>
        <w:jc w:val="left"/>
        <w:outlineLvl w:val="1"/>
        <w:rPr>
          <w:rFonts w:hint="eastAsia" w:ascii="微软雅黑" w:hAnsi="微软雅黑" w:eastAsia="微软雅黑" w:cs="微软雅黑"/>
          <w:b w:val="0"/>
          <w:bCs/>
        </w:rPr>
      </w:pPr>
      <w:bookmarkStart w:id="0" w:name="heading_0"/>
      <w:r>
        <w:rPr>
          <w:rFonts w:hint="eastAsia" w:ascii="微软雅黑" w:hAnsi="微软雅黑" w:eastAsia="微软雅黑" w:cs="微软雅黑"/>
          <w:b w:val="0"/>
          <w:bCs/>
          <w:sz w:val="32"/>
        </w:rPr>
        <w:t>第一条 合作定义与服务范围</w:t>
      </w:r>
      <w:bookmarkEnd w:id="0"/>
    </w:p>
    <w:p w14:paraId="2D3950B7">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1.1 合作定义：本合同项下居间服务，指乙方利用自身行业资源、信息渠道、客户资源，为甲方对接、引荐合规第三方合作主体（以下简称“交易相对方”），撮合甲方与交易相对方达成业务合作、签订正式交易合同或形成实质性合作交易的媒介服务行为。</w:t>
      </w:r>
    </w:p>
    <w:p w14:paraId="7BB52A02">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1.2 服务标的：乙方为甲方推荐新能源行业校企合作、</w:t>
      </w:r>
      <w:r>
        <w:rPr>
          <w:rFonts w:hint="eastAsia" w:ascii="微软雅黑" w:hAnsi="微软雅黑" w:eastAsia="微软雅黑" w:cs="微软雅黑"/>
          <w:b w:val="0"/>
          <w:bCs/>
          <w:sz w:val="22"/>
          <w:lang w:val="en-US" w:eastAsia="zh-CN"/>
        </w:rPr>
        <w:t>行业调研咨询服务，社会培训咨询服务，课件开发咨询服务，业务</w:t>
      </w:r>
      <w:r>
        <w:rPr>
          <w:rFonts w:hint="eastAsia" w:ascii="微软雅黑" w:hAnsi="微软雅黑" w:eastAsia="微软雅黑" w:cs="微软雅黑"/>
          <w:b w:val="0"/>
          <w:bCs/>
          <w:sz w:val="22"/>
        </w:rPr>
        <w:t>渠道合作等相关合规资源。</w:t>
      </w:r>
    </w:p>
    <w:p w14:paraId="380F5FE0">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1.3 服务内容：乙方负责筛选匹配的优质交易资源、传递真实交易信息、组织供需双方沟通对接、协助商务洽谈、协调合作争议，全程提供居间撮合配套服务。</w:t>
      </w:r>
    </w:p>
    <w:p w14:paraId="6AD3894D">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1.4 权责隔离约定：乙方仅提供居间媒介、信息对接服务，不参与甲方与交易相对方的实质交易履约，不承担交易履约责任，不作为交易主体参与经营。乙方自身经营范围无对应交易业务资质的，不影响本居间服务合同效力及履约，不属于超范围经营。</w:t>
      </w:r>
    </w:p>
    <w:p w14:paraId="20359DD3">
      <w:pPr>
        <w:spacing w:before="320" w:after="120" w:line="288" w:lineRule="auto"/>
        <w:ind w:left="0"/>
        <w:jc w:val="left"/>
        <w:outlineLvl w:val="1"/>
        <w:rPr>
          <w:rFonts w:hint="eastAsia" w:ascii="微软雅黑" w:hAnsi="微软雅黑" w:eastAsia="微软雅黑" w:cs="微软雅黑"/>
          <w:b w:val="0"/>
          <w:bCs/>
        </w:rPr>
      </w:pPr>
      <w:bookmarkStart w:id="1" w:name="heading_1"/>
      <w:r>
        <w:rPr>
          <w:rFonts w:hint="eastAsia" w:ascii="微软雅黑" w:hAnsi="微软雅黑" w:eastAsia="微软雅黑" w:cs="微软雅黑"/>
          <w:b w:val="0"/>
          <w:bCs/>
          <w:sz w:val="32"/>
        </w:rPr>
        <w:t>第二条 合作期限</w:t>
      </w:r>
      <w:bookmarkEnd w:id="1"/>
    </w:p>
    <w:p w14:paraId="5A1C9116">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2.1 本合同合作期限自</w:t>
      </w:r>
      <w:r>
        <w:rPr>
          <w:rFonts w:hint="eastAsia" w:ascii="微软雅黑" w:hAnsi="微软雅黑" w:eastAsia="微软雅黑" w:cs="微软雅黑"/>
          <w:b w:val="0"/>
          <w:bCs/>
          <w:sz w:val="22"/>
          <w:u w:val="thick"/>
        </w:rPr>
        <w:t>2026年</w:t>
      </w:r>
      <w:r>
        <w:rPr>
          <w:rFonts w:hint="eastAsia" w:ascii="微软雅黑" w:hAnsi="微软雅黑" w:eastAsia="微软雅黑" w:cs="微软雅黑"/>
          <w:b w:val="0"/>
          <w:bCs/>
          <w:sz w:val="22"/>
          <w:u w:val="thick"/>
          <w:lang w:val="en-US" w:eastAsia="zh-CN"/>
        </w:rPr>
        <w:t>6</w:t>
      </w:r>
      <w:r>
        <w:rPr>
          <w:rFonts w:hint="eastAsia" w:ascii="微软雅黑" w:hAnsi="微软雅黑" w:eastAsia="微软雅黑" w:cs="微软雅黑"/>
          <w:b w:val="0"/>
          <w:bCs/>
          <w:sz w:val="22"/>
          <w:u w:val="thick"/>
        </w:rPr>
        <w:t>月</w:t>
      </w:r>
      <w:r>
        <w:rPr>
          <w:rFonts w:hint="eastAsia" w:ascii="微软雅黑" w:hAnsi="微软雅黑" w:eastAsia="微软雅黑" w:cs="微软雅黑"/>
          <w:b w:val="0"/>
          <w:bCs/>
          <w:sz w:val="22"/>
          <w:u w:val="thick"/>
          <w:lang w:val="en-US" w:eastAsia="zh-CN"/>
        </w:rPr>
        <w:t>1</w:t>
      </w:r>
      <w:r>
        <w:rPr>
          <w:rFonts w:hint="eastAsia" w:ascii="微软雅黑" w:hAnsi="微软雅黑" w:eastAsia="微软雅黑" w:cs="微软雅黑"/>
          <w:b w:val="0"/>
          <w:bCs/>
          <w:sz w:val="22"/>
        </w:rPr>
        <w:t>日起至</w:t>
      </w:r>
      <w:r>
        <w:rPr>
          <w:rFonts w:hint="eastAsia" w:ascii="微软雅黑" w:hAnsi="微软雅黑" w:eastAsia="微软雅黑" w:cs="微软雅黑"/>
          <w:b w:val="0"/>
          <w:bCs/>
          <w:sz w:val="22"/>
          <w:u w:val="thick"/>
          <w:lang w:val="en-US" w:eastAsia="zh-CN"/>
        </w:rPr>
        <w:t>2027</w:t>
      </w:r>
      <w:r>
        <w:rPr>
          <w:rFonts w:hint="eastAsia" w:ascii="微软雅黑" w:hAnsi="微软雅黑" w:eastAsia="微软雅黑" w:cs="微软雅黑"/>
          <w:b w:val="0"/>
          <w:bCs/>
          <w:sz w:val="22"/>
          <w:u w:val="thick"/>
        </w:rPr>
        <w:t>年</w:t>
      </w:r>
      <w:r>
        <w:rPr>
          <w:rFonts w:hint="eastAsia" w:ascii="微软雅黑" w:hAnsi="微软雅黑" w:eastAsia="微软雅黑" w:cs="微软雅黑"/>
          <w:b w:val="0"/>
          <w:bCs/>
          <w:sz w:val="22"/>
          <w:u w:val="thick"/>
          <w:lang w:val="en-US" w:eastAsia="zh-CN"/>
        </w:rPr>
        <w:t>5</w:t>
      </w:r>
      <w:r>
        <w:rPr>
          <w:rFonts w:hint="eastAsia" w:ascii="微软雅黑" w:hAnsi="微软雅黑" w:eastAsia="微软雅黑" w:cs="微软雅黑"/>
          <w:b w:val="0"/>
          <w:bCs/>
          <w:sz w:val="22"/>
          <w:u w:val="thick"/>
        </w:rPr>
        <w:t>月</w:t>
      </w:r>
      <w:r>
        <w:rPr>
          <w:rFonts w:hint="eastAsia" w:ascii="微软雅黑" w:hAnsi="微软雅黑" w:eastAsia="微软雅黑" w:cs="微软雅黑"/>
          <w:b w:val="0"/>
          <w:bCs/>
          <w:sz w:val="22"/>
          <w:u w:val="thick"/>
          <w:lang w:val="en-US" w:eastAsia="zh-CN"/>
        </w:rPr>
        <w:t>30</w:t>
      </w:r>
      <w:r>
        <w:rPr>
          <w:rFonts w:hint="eastAsia" w:ascii="微软雅黑" w:hAnsi="微软雅黑" w:eastAsia="微软雅黑" w:cs="微软雅黑"/>
          <w:b w:val="0"/>
          <w:bCs/>
          <w:sz w:val="22"/>
        </w:rPr>
        <w:t>日止。</w:t>
      </w:r>
    </w:p>
    <w:p w14:paraId="385FDDB1">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2.2 合同期内，乙方成功促成的全部合规交易，均适用本合同报酬及权责约定。合同到期前，双方可协商续签；未续签的，合同到期自动终止，但合同终止前已达成的服务成果、未结清的报酬及保密、违约条款持续有效。</w:t>
      </w:r>
    </w:p>
    <w:p w14:paraId="16709CA0">
      <w:pPr>
        <w:spacing w:before="320" w:after="120" w:line="288" w:lineRule="auto"/>
        <w:ind w:left="0"/>
        <w:jc w:val="left"/>
        <w:outlineLvl w:val="1"/>
        <w:rPr>
          <w:rFonts w:hint="eastAsia" w:ascii="微软雅黑" w:hAnsi="微软雅黑" w:eastAsia="微软雅黑" w:cs="微软雅黑"/>
          <w:b w:val="0"/>
          <w:bCs/>
          <w:u w:val="thick"/>
        </w:rPr>
      </w:pPr>
      <w:bookmarkStart w:id="2" w:name="heading_2"/>
      <w:r>
        <w:rPr>
          <w:rFonts w:hint="eastAsia" w:ascii="微软雅黑" w:hAnsi="微软雅黑" w:eastAsia="微软雅黑" w:cs="微软雅黑"/>
          <w:b w:val="0"/>
          <w:bCs/>
          <w:sz w:val="32"/>
        </w:rPr>
        <w:t xml:space="preserve">第三条 </w:t>
      </w:r>
      <w:r>
        <w:rPr>
          <w:rFonts w:hint="eastAsia" w:ascii="微软雅黑" w:hAnsi="微软雅黑" w:eastAsia="微软雅黑" w:cs="微软雅黑"/>
          <w:b w:val="0"/>
          <w:bCs/>
          <w:sz w:val="32"/>
          <w:lang w:val="en-US" w:eastAsia="zh-CN"/>
        </w:rPr>
        <w:t>咨询服务</w:t>
      </w:r>
      <w:r>
        <w:rPr>
          <w:rFonts w:hint="eastAsia" w:ascii="微软雅黑" w:hAnsi="微软雅黑" w:eastAsia="微软雅黑" w:cs="微软雅黑"/>
          <w:b w:val="0"/>
          <w:bCs/>
          <w:sz w:val="32"/>
        </w:rPr>
        <w:t>报酬、费用及支付方式</w:t>
      </w:r>
      <w:bookmarkEnd w:id="2"/>
    </w:p>
    <w:p w14:paraId="7D08133A">
      <w:pPr>
        <w:spacing w:before="120" w:after="120" w:line="288" w:lineRule="auto"/>
        <w:ind w:left="0"/>
        <w:jc w:val="left"/>
        <w:rPr>
          <w:rFonts w:hint="eastAsia" w:ascii="微软雅黑" w:hAnsi="微软雅黑" w:eastAsia="微软雅黑" w:cs="微软雅黑"/>
          <w:b w:val="0"/>
          <w:bCs/>
          <w:color w:val="auto"/>
          <w:sz w:val="22"/>
          <w:lang w:val="en-US" w:eastAsia="zh-CN"/>
        </w:rPr>
      </w:pPr>
      <w:r>
        <w:rPr>
          <w:rFonts w:hint="eastAsia" w:ascii="微软雅黑" w:hAnsi="微软雅黑" w:eastAsia="微软雅黑" w:cs="微软雅黑"/>
          <w:b w:val="0"/>
          <w:bCs/>
          <w:sz w:val="22"/>
        </w:rPr>
        <w:t xml:space="preserve">3.1 </w:t>
      </w:r>
      <w:r>
        <w:rPr>
          <w:rFonts w:hint="eastAsia" w:ascii="微软雅黑" w:hAnsi="微软雅黑" w:eastAsia="微软雅黑" w:cs="微软雅黑"/>
          <w:b w:val="0"/>
          <w:bCs/>
          <w:sz w:val="22"/>
          <w:lang w:val="en-US" w:eastAsia="zh-CN"/>
        </w:rPr>
        <w:t>费用约定</w:t>
      </w:r>
      <w:r>
        <w:rPr>
          <w:rFonts w:hint="eastAsia" w:ascii="微软雅黑" w:hAnsi="微软雅黑" w:eastAsia="微软雅黑" w:cs="微软雅黑"/>
          <w:b w:val="0"/>
          <w:bCs/>
          <w:sz w:val="22"/>
        </w:rPr>
        <w:t>：双方约定</w:t>
      </w:r>
      <w:r>
        <w:rPr>
          <w:rFonts w:hint="eastAsia" w:ascii="微软雅黑" w:hAnsi="微软雅黑" w:eastAsia="微软雅黑" w:cs="微软雅黑"/>
          <w:b w:val="0"/>
          <w:bCs/>
          <w:sz w:val="22"/>
          <w:lang w:val="en-US" w:eastAsia="zh-CN"/>
        </w:rPr>
        <w:t>乙方为甲方提供一年的咨询服务，甲方按</w:t>
      </w:r>
      <w:r>
        <w:rPr>
          <w:rFonts w:hint="eastAsia" w:ascii="微软雅黑" w:hAnsi="微软雅黑" w:eastAsia="微软雅黑" w:cs="微软雅黑"/>
          <w:b w:val="0"/>
          <w:bCs/>
          <w:color w:val="auto"/>
          <w:sz w:val="22"/>
          <w:lang w:val="en-US" w:eastAsia="zh-CN"/>
        </w:rPr>
        <w:t>照庆阳职业技术学院订单销售额20%咨询服务费。</w:t>
      </w:r>
      <w:r>
        <w:rPr>
          <w:rFonts w:hint="eastAsia" w:ascii="微软雅黑" w:hAnsi="微软雅黑" w:eastAsia="微软雅黑" w:cs="微软雅黑"/>
          <w:b w:val="0"/>
          <w:bCs/>
          <w:color w:val="auto"/>
          <w:sz w:val="22"/>
        </w:rPr>
        <w:t>向乙方支付</w:t>
      </w:r>
      <w:r>
        <w:rPr>
          <w:rFonts w:hint="eastAsia" w:ascii="微软雅黑" w:hAnsi="微软雅黑" w:eastAsia="微软雅黑" w:cs="微软雅黑"/>
          <w:b w:val="0"/>
          <w:bCs/>
          <w:color w:val="auto"/>
          <w:sz w:val="22"/>
          <w:lang w:val="en-US" w:eastAsia="zh-CN"/>
        </w:rPr>
        <w:t>咨询</w:t>
      </w:r>
      <w:r>
        <w:rPr>
          <w:rFonts w:hint="eastAsia" w:ascii="微软雅黑" w:hAnsi="微软雅黑" w:eastAsia="微软雅黑" w:cs="微软雅黑"/>
          <w:b w:val="0"/>
          <w:bCs/>
          <w:color w:val="auto"/>
          <w:sz w:val="22"/>
        </w:rPr>
        <w:t>服务费</w:t>
      </w:r>
      <w:r>
        <w:rPr>
          <w:rFonts w:hint="eastAsia" w:ascii="微软雅黑" w:hAnsi="微软雅黑" w:eastAsia="微软雅黑" w:cs="微软雅黑"/>
          <w:b w:val="0"/>
          <w:bCs/>
          <w:color w:val="auto"/>
          <w:sz w:val="22"/>
          <w:lang w:eastAsia="zh-CN"/>
        </w:rPr>
        <w:t>。</w:t>
      </w:r>
      <w:r>
        <w:rPr>
          <w:rFonts w:hint="eastAsia" w:ascii="微软雅黑" w:hAnsi="微软雅黑" w:eastAsia="微软雅黑" w:cs="微软雅黑"/>
          <w:b w:val="0"/>
          <w:bCs/>
          <w:color w:val="auto"/>
          <w:sz w:val="22"/>
          <w:lang w:val="en-US" w:eastAsia="zh-CN"/>
        </w:rPr>
        <w:t xml:space="preserve"> </w:t>
      </w:r>
    </w:p>
    <w:p w14:paraId="1D7D20E5">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3.2 报酬支付条件：甲方</w:t>
      </w:r>
      <w:r>
        <w:rPr>
          <w:rFonts w:hint="eastAsia" w:ascii="微软雅黑" w:hAnsi="微软雅黑" w:eastAsia="微软雅黑" w:cs="微软雅黑"/>
          <w:b w:val="0"/>
          <w:bCs/>
          <w:sz w:val="22"/>
          <w:lang w:val="en-US" w:eastAsia="zh-CN"/>
        </w:rPr>
        <w:t>双方</w:t>
      </w:r>
      <w:r>
        <w:rPr>
          <w:rFonts w:hint="eastAsia" w:ascii="微软雅黑" w:hAnsi="微软雅黑" w:eastAsia="微软雅黑" w:cs="微软雅黑"/>
          <w:b w:val="0"/>
          <w:bCs/>
          <w:sz w:val="22"/>
        </w:rPr>
        <w:t>签订正式合作合同、甲方收到</w:t>
      </w:r>
      <w:r>
        <w:rPr>
          <w:rFonts w:hint="eastAsia" w:ascii="微软雅黑" w:hAnsi="微软雅黑" w:eastAsia="微软雅黑" w:cs="微软雅黑"/>
          <w:b w:val="0"/>
          <w:bCs/>
          <w:sz w:val="22"/>
          <w:lang w:val="en-US" w:eastAsia="zh-CN"/>
        </w:rPr>
        <w:t>业务款项后，应按比例支付乙方咨询服务报酬</w:t>
      </w:r>
      <w:r>
        <w:rPr>
          <w:rFonts w:hint="eastAsia" w:ascii="微软雅黑" w:hAnsi="微软雅黑" w:eastAsia="微软雅黑" w:cs="微软雅黑"/>
          <w:b w:val="0"/>
          <w:bCs/>
          <w:sz w:val="22"/>
        </w:rPr>
        <w:t>。</w:t>
      </w:r>
    </w:p>
    <w:p w14:paraId="43FF68D7">
      <w:pPr>
        <w:spacing w:before="120" w:after="120" w:line="288" w:lineRule="auto"/>
        <w:ind w:left="0"/>
        <w:jc w:val="left"/>
        <w:rPr>
          <w:rFonts w:hint="eastAsia" w:ascii="微软雅黑" w:hAnsi="微软雅黑" w:eastAsia="微软雅黑" w:cs="微软雅黑"/>
          <w:b w:val="0"/>
          <w:bCs/>
          <w:sz w:val="22"/>
        </w:rPr>
      </w:pPr>
      <w:r>
        <w:rPr>
          <w:rFonts w:hint="eastAsia" w:ascii="微软雅黑" w:hAnsi="微软雅黑" w:eastAsia="微软雅黑" w:cs="微软雅黑"/>
          <w:b w:val="0"/>
          <w:bCs/>
          <w:sz w:val="22"/>
        </w:rPr>
        <w:t>3.3 支付时限：</w:t>
      </w:r>
      <w:r>
        <w:rPr>
          <w:rFonts w:hint="eastAsia" w:ascii="微软雅黑" w:hAnsi="微软雅黑" w:eastAsia="微软雅黑" w:cs="微软雅黑"/>
          <w:b w:val="0"/>
          <w:bCs/>
          <w:sz w:val="22"/>
          <w:lang w:val="en-US" w:eastAsia="zh-CN"/>
        </w:rPr>
        <w:t>收到订单款项</w:t>
      </w:r>
      <w:r>
        <w:rPr>
          <w:rFonts w:hint="eastAsia" w:ascii="微软雅黑" w:hAnsi="微软雅黑" w:eastAsia="微软雅黑" w:cs="微软雅黑"/>
          <w:b w:val="0"/>
          <w:bCs/>
          <w:sz w:val="22"/>
        </w:rPr>
        <w:t>后</w:t>
      </w:r>
      <w:r>
        <w:rPr>
          <w:rFonts w:hint="eastAsia" w:ascii="微软雅黑" w:hAnsi="微软雅黑" w:eastAsia="微软雅黑" w:cs="微软雅黑"/>
          <w:b w:val="0"/>
          <w:bCs/>
          <w:sz w:val="22"/>
          <w:u w:val="thick"/>
          <w:lang w:val="en-US" w:eastAsia="zh-CN"/>
        </w:rPr>
        <w:t>5</w:t>
      </w:r>
      <w:r>
        <w:rPr>
          <w:rFonts w:hint="eastAsia" w:ascii="微软雅黑" w:hAnsi="微软雅黑" w:eastAsia="微软雅黑" w:cs="微软雅黑"/>
          <w:b w:val="0"/>
          <w:bCs/>
          <w:sz w:val="22"/>
        </w:rPr>
        <w:t>个工作日内，甲方一次性足额向乙方支付对应</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服务报酬。</w:t>
      </w:r>
    </w:p>
    <w:p w14:paraId="7E10CC9E">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3.4 税费与发票：乙方收到款项后</w:t>
      </w:r>
      <w:r>
        <w:rPr>
          <w:rFonts w:hint="eastAsia" w:ascii="微软雅黑" w:hAnsi="微软雅黑" w:eastAsia="微软雅黑" w:cs="微软雅黑"/>
          <w:b w:val="0"/>
          <w:bCs/>
          <w:sz w:val="22"/>
          <w:u w:val="thick"/>
          <w:lang w:val="en-US" w:eastAsia="zh-CN"/>
        </w:rPr>
        <w:t>5</w:t>
      </w:r>
      <w:r>
        <w:rPr>
          <w:rFonts w:hint="eastAsia" w:ascii="微软雅黑" w:hAnsi="微软雅黑" w:eastAsia="微软雅黑" w:cs="微软雅黑"/>
          <w:b w:val="0"/>
          <w:bCs/>
          <w:sz w:val="22"/>
        </w:rPr>
        <w:t>个工作日内，向甲方开具合法有效的</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服务费增值税发票，相关税费由乙方自行承担。</w:t>
      </w:r>
    </w:p>
    <w:p w14:paraId="5D004FC2">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3.5 前期费用：除本合同约定居间报酬外，甲方无需向乙方支付任何前期对接费、资源费、保证金等其他费用；乙方开展居间服务产生的人工、差旅、沟通等成本费用，由乙方自行承担。</w:t>
      </w:r>
    </w:p>
    <w:p w14:paraId="5F96C902">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3.6 收款信息：</w:t>
      </w:r>
    </w:p>
    <w:p w14:paraId="75F81493">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开户名：</w:t>
      </w:r>
      <w:r>
        <w:rPr>
          <w:rFonts w:hint="eastAsia" w:ascii="微软雅黑" w:hAnsi="微软雅黑" w:eastAsia="微软雅黑" w:cs="微软雅黑"/>
          <w:b w:val="0"/>
          <w:bCs/>
          <w:sz w:val="22"/>
          <w:u w:val="thick"/>
        </w:rPr>
        <w:t>北京九州统领科技有限公司</w:t>
      </w:r>
    </w:p>
    <w:p w14:paraId="4066E192">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开户行：</w:t>
      </w:r>
      <w:r>
        <w:rPr>
          <w:rFonts w:hint="eastAsia" w:ascii="微软雅黑" w:hAnsi="微软雅黑" w:eastAsia="微软雅黑" w:cs="微软雅黑"/>
          <w:b w:val="0"/>
          <w:bCs/>
          <w:sz w:val="22"/>
          <w:u w:val="thick"/>
        </w:rPr>
        <w:t>11091401040026452</w:t>
      </w:r>
    </w:p>
    <w:p w14:paraId="3F3EF76E">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账 号：</w:t>
      </w:r>
      <w:r>
        <w:rPr>
          <w:rFonts w:hint="eastAsia" w:ascii="微软雅黑" w:hAnsi="微软雅黑" w:eastAsia="微软雅黑" w:cs="微软雅黑"/>
          <w:b w:val="0"/>
          <w:bCs/>
          <w:sz w:val="22"/>
          <w:u w:val="thick"/>
        </w:rPr>
        <w:t>中国农业银行股份有限公司北京宋庄支行</w:t>
      </w:r>
    </w:p>
    <w:p w14:paraId="03307AFC">
      <w:pPr>
        <w:spacing w:before="320" w:after="120" w:line="288" w:lineRule="auto"/>
        <w:ind w:left="0"/>
        <w:jc w:val="left"/>
        <w:outlineLvl w:val="1"/>
        <w:rPr>
          <w:rFonts w:hint="eastAsia" w:ascii="微软雅黑" w:hAnsi="微软雅黑" w:eastAsia="微软雅黑" w:cs="微软雅黑"/>
          <w:b w:val="0"/>
          <w:bCs/>
        </w:rPr>
      </w:pPr>
      <w:bookmarkStart w:id="3" w:name="heading_3"/>
      <w:r>
        <w:rPr>
          <w:rFonts w:hint="eastAsia" w:ascii="微软雅黑" w:hAnsi="微软雅黑" w:eastAsia="微软雅黑" w:cs="微软雅黑"/>
          <w:b w:val="0"/>
          <w:bCs/>
          <w:sz w:val="32"/>
        </w:rPr>
        <w:t>第四条 双方权利与义务</w:t>
      </w:r>
      <w:bookmarkEnd w:id="3"/>
    </w:p>
    <w:p w14:paraId="78D7AD37">
      <w:pPr>
        <w:spacing w:before="300" w:after="120" w:line="288" w:lineRule="auto"/>
        <w:ind w:left="0"/>
        <w:jc w:val="left"/>
        <w:outlineLvl w:val="2"/>
        <w:rPr>
          <w:rFonts w:hint="eastAsia" w:ascii="微软雅黑" w:hAnsi="微软雅黑" w:eastAsia="微软雅黑" w:cs="微软雅黑"/>
          <w:b w:val="0"/>
          <w:bCs/>
        </w:rPr>
      </w:pPr>
      <w:bookmarkStart w:id="4" w:name="heading_4"/>
      <w:r>
        <w:rPr>
          <w:rFonts w:hint="eastAsia" w:ascii="微软雅黑" w:hAnsi="微软雅黑" w:eastAsia="微软雅黑" w:cs="微软雅黑"/>
          <w:b w:val="0"/>
          <w:bCs/>
          <w:sz w:val="30"/>
        </w:rPr>
        <w:t>4.1 甲方权利与义务</w:t>
      </w:r>
      <w:bookmarkEnd w:id="4"/>
    </w:p>
    <w:p w14:paraId="090FB9A3">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（1）有权要求乙方如实提供交易资源信息、交易主体资质、合作条件等真实资料，对虚假信息、违规对接行为有权拒绝支付报酬并追责；</w:t>
      </w:r>
    </w:p>
    <w:p w14:paraId="2C380E98">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（2）按照本合同约定按时、足额支付</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居间服务报酬，不得无故拖欠、克扣；</w:t>
      </w:r>
    </w:p>
    <w:p w14:paraId="4AEE2232">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（3）如实向乙方告知自身合作需求、交易标准、合作资质，积极配合乙方开展对接、洽谈工作，及时反馈合作进度；</w:t>
      </w:r>
    </w:p>
    <w:p w14:paraId="464471A1">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（4）甲方与乙方引荐的交易相对方私下达成交易、规避乙方</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居间服务的，仍需按本合同约定足额支付居间报酬；</w:t>
      </w:r>
    </w:p>
    <w:p w14:paraId="35B07393">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（5）自行承担与交易相对方的合同履约、质量、售后、款项结算等全部交易风险与法律责任。</w:t>
      </w:r>
    </w:p>
    <w:p w14:paraId="36A4419B">
      <w:pPr>
        <w:spacing w:before="300" w:after="120" w:line="288" w:lineRule="auto"/>
        <w:ind w:left="0"/>
        <w:jc w:val="left"/>
        <w:outlineLvl w:val="2"/>
        <w:rPr>
          <w:rFonts w:hint="eastAsia" w:ascii="微软雅黑" w:hAnsi="微软雅黑" w:eastAsia="微软雅黑" w:cs="微软雅黑"/>
          <w:b w:val="0"/>
          <w:bCs/>
        </w:rPr>
      </w:pPr>
      <w:bookmarkStart w:id="5" w:name="heading_5"/>
      <w:r>
        <w:rPr>
          <w:rFonts w:hint="eastAsia" w:ascii="微软雅黑" w:hAnsi="微软雅黑" w:eastAsia="微软雅黑" w:cs="微软雅黑"/>
          <w:b w:val="0"/>
          <w:bCs/>
          <w:sz w:val="30"/>
        </w:rPr>
        <w:t>4.2 乙方权利与义务</w:t>
      </w:r>
      <w:bookmarkEnd w:id="5"/>
    </w:p>
    <w:p w14:paraId="33DA1085">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（1）有权按照合同约定，在</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居间服务成果达成后</w:t>
      </w:r>
      <w:r>
        <w:rPr>
          <w:rFonts w:hint="eastAsia" w:ascii="微软雅黑" w:hAnsi="微软雅黑" w:eastAsia="微软雅黑" w:cs="微软雅黑"/>
          <w:b w:val="0"/>
          <w:bCs/>
          <w:sz w:val="22"/>
          <w:lang w:val="en-US" w:eastAsia="zh-CN"/>
        </w:rPr>
        <w:t>向甲方</w:t>
      </w:r>
      <w:r>
        <w:rPr>
          <w:rFonts w:hint="eastAsia" w:ascii="微软雅黑" w:hAnsi="微软雅黑" w:eastAsia="微软雅黑" w:cs="微软雅黑"/>
          <w:b w:val="0"/>
          <w:bCs/>
          <w:sz w:val="22"/>
        </w:rPr>
        <w:t>收取对应服务报酬；</w:t>
      </w:r>
    </w:p>
    <w:p w14:paraId="52249EA1">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（2）保证所提供的交易信息、合作资源真实、合法、有效，不得虚构资源、隐瞒重大交易风险、提供虚假信息，不得撮合违法违规交易；</w:t>
      </w:r>
    </w:p>
    <w:p w14:paraId="30B11A71">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（3）全程中立、公正开展</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居间对接服务，如实传递双方诉求，协助双方高效洽谈，不得恶意串通任何一方损害另一方合法权益；</w:t>
      </w:r>
    </w:p>
    <w:p w14:paraId="63B94F1D">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（4）严格遵守保密约定，不得泄露甲方商业信息、交易信息及合作秘密；</w:t>
      </w:r>
    </w:p>
    <w:p w14:paraId="3104B71E">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（5）不得超越居间服务范围作出履约承诺、担保承诺，不得擅自代表甲方或交易相对方作出任何法律行为；</w:t>
      </w:r>
    </w:p>
    <w:p w14:paraId="48340574">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（6）未经甲方书面同意，不得将本合同项下居间服务转包、转委托第三方。</w:t>
      </w:r>
    </w:p>
    <w:p w14:paraId="6FF7BC58">
      <w:pPr>
        <w:spacing w:before="320" w:after="120" w:line="288" w:lineRule="auto"/>
        <w:ind w:left="0"/>
        <w:jc w:val="left"/>
        <w:outlineLvl w:val="1"/>
        <w:rPr>
          <w:rFonts w:hint="eastAsia" w:ascii="微软雅黑" w:hAnsi="微软雅黑" w:eastAsia="微软雅黑" w:cs="微软雅黑"/>
          <w:b w:val="0"/>
          <w:bCs/>
        </w:rPr>
      </w:pPr>
      <w:bookmarkStart w:id="6" w:name="heading_6"/>
      <w:r>
        <w:rPr>
          <w:rFonts w:hint="eastAsia" w:ascii="微软雅黑" w:hAnsi="微软雅黑" w:eastAsia="微软雅黑" w:cs="微软雅黑"/>
          <w:b w:val="0"/>
          <w:bCs/>
          <w:sz w:val="32"/>
        </w:rPr>
        <w:t>第五条 服务成果认定标准</w:t>
      </w:r>
      <w:bookmarkEnd w:id="6"/>
    </w:p>
    <w:p w14:paraId="17D3CC57">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5.1 满足以下任一条件，即视为乙方居间服务成功，甲方应当支付对应居间报酬：</w:t>
      </w:r>
    </w:p>
    <w:p w14:paraId="4AA46F3C">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（1）甲方与乙方引荐的交易相对方正式签订书面合作/交易合同；</w:t>
      </w:r>
    </w:p>
    <w:p w14:paraId="18C73E4E">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（2）甲方与乙方引荐的交易相对方形成实质性交易、完成款项结算或项目落地；</w:t>
      </w:r>
    </w:p>
    <w:p w14:paraId="1D43D11D">
      <w:pPr>
        <w:numPr>
          <w:ilvl w:val="0"/>
          <w:numId w:val="0"/>
        </w:numPr>
        <w:spacing w:before="120" w:after="120" w:line="288" w:lineRule="auto"/>
        <w:jc w:val="left"/>
        <w:rPr>
          <w:rFonts w:hint="eastAsia" w:ascii="微软雅黑" w:hAnsi="微软雅黑" w:eastAsia="微软雅黑" w:cs="微软雅黑"/>
          <w:b w:val="0"/>
          <w:bCs/>
        </w:rPr>
      </w:pPr>
      <w:r>
        <w:rPr>
          <w:rFonts w:hint="eastAsia" w:ascii="微软雅黑" w:hAnsi="微软雅黑" w:eastAsia="微软雅黑" w:cs="微软雅黑"/>
          <w:b w:val="0"/>
          <w:bCs/>
          <w:sz w:val="22"/>
        </w:rPr>
        <w:t>（3）合同期内，甲方与乙方引荐资源通过换主体、关联公司、间接合作等方式变相达成交易的。</w:t>
      </w:r>
    </w:p>
    <w:p w14:paraId="1DAA362B">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5.2 因乙方提供虚假信息、恶意误导导致交易失败或产生交易风险的，乙方无权收取居间报酬，且需赔偿甲方直接损失。</w:t>
      </w:r>
    </w:p>
    <w:p w14:paraId="4BE482C0">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5.3 因甲方自身原因（主动放弃合作、恶意终止洽谈、无正当理由拒绝交易）导致已对接成功的合作终止，仍需足额支付乙方居间服务费。</w:t>
      </w:r>
    </w:p>
    <w:p w14:paraId="0F871B2D">
      <w:pPr>
        <w:spacing w:before="320" w:after="120" w:line="288" w:lineRule="auto"/>
        <w:ind w:left="0"/>
        <w:jc w:val="left"/>
        <w:outlineLvl w:val="1"/>
        <w:rPr>
          <w:rFonts w:hint="eastAsia" w:ascii="微软雅黑" w:hAnsi="微软雅黑" w:eastAsia="微软雅黑" w:cs="微软雅黑"/>
          <w:b w:val="0"/>
          <w:bCs/>
        </w:rPr>
      </w:pPr>
      <w:bookmarkStart w:id="7" w:name="heading_7"/>
      <w:r>
        <w:rPr>
          <w:rFonts w:hint="eastAsia" w:ascii="微软雅黑" w:hAnsi="微软雅黑" w:eastAsia="微软雅黑" w:cs="微软雅黑"/>
          <w:b w:val="0"/>
          <w:bCs/>
          <w:sz w:val="32"/>
        </w:rPr>
        <w:t>第六条 保密条款</w:t>
      </w:r>
      <w:bookmarkEnd w:id="7"/>
    </w:p>
    <w:p w14:paraId="1DB4A651">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6.1 甲乙双方应对合作过程中知悉的对方商业秘密、客户资源、交易价格、合作方案、合同内容、经营数据等涉密信息承担保密义务。</w:t>
      </w:r>
    </w:p>
    <w:p w14:paraId="4B6AF542">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6.2 未经对方书面同意，任何一方不得向第三方泄露、传播、复制、使用上述涉密信息。本保密条款在本合同终止、解除、失效后永久有效。</w:t>
      </w:r>
    </w:p>
    <w:p w14:paraId="02601E60">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6.3 一方违反保密约定，需向守约方支付合同总服务费</w:t>
      </w:r>
      <w:r>
        <w:rPr>
          <w:rFonts w:hint="eastAsia" w:ascii="微软雅黑" w:hAnsi="微软雅黑" w:eastAsia="微软雅黑" w:cs="微软雅黑"/>
          <w:b w:val="0"/>
          <w:bCs/>
          <w:sz w:val="22"/>
          <w:lang w:val="en-US" w:eastAsia="zh-CN"/>
        </w:rPr>
        <w:t>50</w:t>
      </w:r>
      <w:r>
        <w:rPr>
          <w:rFonts w:hint="eastAsia" w:ascii="微软雅黑" w:hAnsi="微软雅黑" w:eastAsia="微软雅黑" w:cs="微软雅黑"/>
          <w:b w:val="0"/>
          <w:bCs/>
          <w:sz w:val="22"/>
        </w:rPr>
        <w:t>%的违约金，造成超额损失的，需另行补足全部经济损失。</w:t>
      </w:r>
    </w:p>
    <w:p w14:paraId="1ED62096">
      <w:pPr>
        <w:spacing w:before="320" w:after="120" w:line="288" w:lineRule="auto"/>
        <w:ind w:left="0"/>
        <w:jc w:val="left"/>
        <w:outlineLvl w:val="1"/>
        <w:rPr>
          <w:rFonts w:hint="eastAsia" w:ascii="微软雅黑" w:hAnsi="微软雅黑" w:eastAsia="微软雅黑" w:cs="微软雅黑"/>
          <w:b w:val="0"/>
          <w:bCs/>
        </w:rPr>
      </w:pPr>
      <w:bookmarkStart w:id="8" w:name="heading_8"/>
      <w:r>
        <w:rPr>
          <w:rFonts w:hint="eastAsia" w:ascii="微软雅黑" w:hAnsi="微软雅黑" w:eastAsia="微软雅黑" w:cs="微软雅黑"/>
          <w:b w:val="0"/>
          <w:bCs/>
          <w:sz w:val="32"/>
        </w:rPr>
        <w:t>第七条 知识产权与资源归属</w:t>
      </w:r>
      <w:bookmarkEnd w:id="8"/>
    </w:p>
    <w:p w14:paraId="0D842C28">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7.1 乙方为甲方专属引荐的客户资源、交易渠道，在本合同合作期内及合同终止后12个月内，甲方不得绕过乙方私自对接合作。</w:t>
      </w:r>
    </w:p>
    <w:p w14:paraId="7F88AD15">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7.2 本合同项下</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居间服务产生的沟通记录、对接资料，仅供双方本次合作使用，未经授权不得用于其他商业用途。</w:t>
      </w:r>
    </w:p>
    <w:p w14:paraId="29E46632">
      <w:pPr>
        <w:spacing w:before="320" w:after="120" w:line="288" w:lineRule="auto"/>
        <w:ind w:left="0"/>
        <w:jc w:val="left"/>
        <w:outlineLvl w:val="1"/>
        <w:rPr>
          <w:rFonts w:hint="eastAsia" w:ascii="微软雅黑" w:hAnsi="微软雅黑" w:eastAsia="微软雅黑" w:cs="微软雅黑"/>
          <w:b w:val="0"/>
          <w:bCs/>
        </w:rPr>
      </w:pPr>
      <w:bookmarkStart w:id="9" w:name="heading_9"/>
      <w:r>
        <w:rPr>
          <w:rFonts w:hint="eastAsia" w:ascii="微软雅黑" w:hAnsi="微软雅黑" w:eastAsia="微软雅黑" w:cs="微软雅黑"/>
          <w:b w:val="0"/>
          <w:bCs/>
          <w:sz w:val="32"/>
        </w:rPr>
        <w:t>第八条 违约责任</w:t>
      </w:r>
      <w:bookmarkEnd w:id="9"/>
    </w:p>
    <w:p w14:paraId="322B203C">
      <w:pPr>
        <w:spacing w:before="120" w:after="120" w:line="288" w:lineRule="auto"/>
        <w:ind w:left="0"/>
        <w:jc w:val="left"/>
        <w:rPr>
          <w:rFonts w:hint="eastAsia" w:ascii="微软雅黑" w:hAnsi="微软雅黑" w:eastAsia="微软雅黑" w:cs="微软雅黑"/>
          <w:b w:val="0"/>
          <w:bCs/>
          <w:color w:val="auto"/>
          <w:lang w:eastAsia="zh-CN"/>
        </w:rPr>
      </w:pPr>
      <w:r>
        <w:rPr>
          <w:rFonts w:hint="eastAsia" w:ascii="微软雅黑" w:hAnsi="微软雅黑" w:eastAsia="微软雅黑" w:cs="微软雅黑"/>
          <w:b w:val="0"/>
          <w:bCs/>
          <w:color w:val="auto"/>
          <w:sz w:val="22"/>
          <w:lang w:val="en-US" w:eastAsia="zh-CN"/>
        </w:rPr>
        <w:t>8.1 甲方逾期支付居间报酬的，每逾期一日，按应付未付金额的万分之五（0.05%）向乙方支付违约金，直至款项付清之日止。逾期超过30日，乙方有权暂停履行本合同项下义务并书面催告；经催告后15日内仍未支付的，乙方可解除本合同。</w:t>
      </w:r>
    </w:p>
    <w:p w14:paraId="41BEB138">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8.2 乙方虚构资源、隐瞒关键信息、恶意串通第三方导致甲方损失的，乙方需退还已收全部费用，并赔偿甲方实际经济损失。</w:t>
      </w:r>
    </w:p>
    <w:p w14:paraId="705812BB">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8.3 任何一方单方面无故解除合同、恶意违约的，需向守约方支付本次居间服务总金额</w:t>
      </w:r>
      <w:r>
        <w:rPr>
          <w:rFonts w:hint="eastAsia" w:ascii="微软雅黑" w:hAnsi="微软雅黑" w:eastAsia="微软雅黑" w:cs="微软雅黑"/>
          <w:b w:val="0"/>
          <w:bCs/>
          <w:sz w:val="22"/>
          <w:lang w:val="en-US" w:eastAsia="zh-CN"/>
        </w:rPr>
        <w:t>50</w:t>
      </w:r>
      <w:r>
        <w:rPr>
          <w:rFonts w:hint="eastAsia" w:ascii="微软雅黑" w:hAnsi="微软雅黑" w:eastAsia="微软雅黑" w:cs="微软雅黑"/>
          <w:b w:val="0"/>
          <w:bCs/>
          <w:sz w:val="22"/>
        </w:rPr>
        <w:t>%的违约金。</w:t>
      </w:r>
    </w:p>
    <w:p w14:paraId="186F09BD">
      <w:pPr>
        <w:spacing w:before="120" w:after="120" w:line="288" w:lineRule="auto"/>
        <w:jc w:val="left"/>
        <w:rPr>
          <w:rFonts w:hint="eastAsia" w:ascii="微软雅黑" w:hAnsi="微软雅黑" w:eastAsia="微软雅黑" w:cs="微软雅黑"/>
          <w:b w:val="0"/>
          <w:bCs/>
          <w:color w:val="auto"/>
          <w:sz w:val="22"/>
          <w:lang w:eastAsia="zh-CN"/>
        </w:rPr>
      </w:pPr>
      <w:r>
        <w:rPr>
          <w:rFonts w:hint="eastAsia" w:ascii="微软雅黑" w:hAnsi="微软雅黑" w:eastAsia="微软雅黑" w:cs="微软雅黑"/>
          <w:b w:val="0"/>
          <w:bCs/>
          <w:color w:val="auto"/>
          <w:sz w:val="22"/>
        </w:rPr>
        <w:t>8.4 甲方规避乙方居间服务、私下与乙方引荐资源合作的，</w:t>
      </w:r>
      <w:bookmarkStart w:id="10" w:name="heading_10"/>
      <w:r>
        <w:rPr>
          <w:rFonts w:hint="eastAsia" w:ascii="微软雅黑" w:hAnsi="微软雅黑" w:eastAsia="微软雅黑" w:cs="微软雅黑"/>
          <w:b w:val="0"/>
          <w:bCs/>
          <w:color w:val="auto"/>
          <w:sz w:val="22"/>
        </w:rPr>
        <w:t>仍需足额支付约定的居间服务费</w:t>
      </w:r>
      <w:r>
        <w:rPr>
          <w:rFonts w:hint="eastAsia" w:ascii="微软雅黑" w:hAnsi="微软雅黑" w:eastAsia="微软雅黑" w:cs="微软雅黑"/>
          <w:b w:val="0"/>
          <w:bCs/>
          <w:color w:val="auto"/>
          <w:sz w:val="22"/>
          <w:lang w:eastAsia="zh-CN"/>
        </w:rPr>
        <w:t>。</w:t>
      </w:r>
    </w:p>
    <w:p w14:paraId="2862BFC0">
      <w:pPr>
        <w:spacing w:before="120" w:after="120" w:line="288" w:lineRule="auto"/>
        <w:ind w:left="0" w:firstLine="260"/>
        <w:jc w:val="left"/>
        <w:rPr>
          <w:rFonts w:hint="eastAsia" w:ascii="微软雅黑" w:hAnsi="微软雅黑" w:eastAsia="微软雅黑" w:cs="微软雅黑"/>
          <w:b w:val="0"/>
          <w:bCs/>
        </w:rPr>
      </w:pPr>
      <w:r>
        <w:rPr>
          <w:rFonts w:hint="eastAsia" w:ascii="微软雅黑" w:hAnsi="微软雅黑" w:eastAsia="微软雅黑" w:cs="微软雅黑"/>
          <w:b w:val="0"/>
          <w:bCs/>
          <w:sz w:val="32"/>
        </w:rPr>
        <w:t>第九条 不可抗力</w:t>
      </w:r>
      <w:bookmarkEnd w:id="10"/>
    </w:p>
    <w:p w14:paraId="12E585ED">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因地震、洪水、台风、火灾、疫情、国家政策重大调整等不可抗力因素导致本合同无法履行或延迟履行的，遭遇不可抗力一方需3个工作日内书面通知对方，并提供有效证明。双方可根据影响程度协商延期履行、部分履行或解除合同，互不承担违约责任。</w:t>
      </w:r>
    </w:p>
    <w:p w14:paraId="31EB926A">
      <w:pPr>
        <w:spacing w:before="320" w:after="120" w:line="288" w:lineRule="auto"/>
        <w:ind w:left="0"/>
        <w:jc w:val="left"/>
        <w:outlineLvl w:val="1"/>
        <w:rPr>
          <w:rFonts w:hint="eastAsia" w:ascii="微软雅黑" w:hAnsi="微软雅黑" w:eastAsia="微软雅黑" w:cs="微软雅黑"/>
          <w:b w:val="0"/>
          <w:bCs/>
        </w:rPr>
      </w:pPr>
      <w:bookmarkStart w:id="11" w:name="heading_11"/>
      <w:r>
        <w:rPr>
          <w:rFonts w:hint="eastAsia" w:ascii="微软雅黑" w:hAnsi="微软雅黑" w:eastAsia="微软雅黑" w:cs="微软雅黑"/>
          <w:b w:val="0"/>
          <w:bCs/>
          <w:sz w:val="32"/>
        </w:rPr>
        <w:t>第十条 争议解决</w:t>
      </w:r>
      <w:bookmarkEnd w:id="11"/>
    </w:p>
    <w:p w14:paraId="49558204">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本合同履行过程中发生的争议，双方优先友好协商解决；协商不成的，任何一方均有权向甲方所在地人民法院提起诉讼。</w:t>
      </w:r>
    </w:p>
    <w:p w14:paraId="164F4D4E">
      <w:pPr>
        <w:spacing w:before="320" w:after="120" w:line="288" w:lineRule="auto"/>
        <w:ind w:left="0"/>
        <w:jc w:val="left"/>
        <w:outlineLvl w:val="1"/>
        <w:rPr>
          <w:rFonts w:hint="eastAsia" w:ascii="微软雅黑" w:hAnsi="微软雅黑" w:eastAsia="微软雅黑" w:cs="微软雅黑"/>
          <w:b w:val="0"/>
          <w:bCs/>
        </w:rPr>
      </w:pPr>
      <w:bookmarkStart w:id="12" w:name="heading_12"/>
      <w:r>
        <w:rPr>
          <w:rFonts w:hint="eastAsia" w:ascii="微软雅黑" w:hAnsi="微软雅黑" w:eastAsia="微软雅黑" w:cs="微软雅黑"/>
          <w:b w:val="0"/>
          <w:bCs/>
          <w:sz w:val="32"/>
        </w:rPr>
        <w:t>第十一条 其他约定</w:t>
      </w:r>
      <w:bookmarkEnd w:id="12"/>
    </w:p>
    <w:p w14:paraId="02B4FEAC">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11.1 本合同未尽事宜，双方可签订补充协议，补充协议与本合同具有同等法律效力。</w:t>
      </w:r>
    </w:p>
    <w:p w14:paraId="25F73C3C">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11.2 本合同所有附件、对接确认单、沟通记录、资源清单均为本合同不可分割的组成部分。</w:t>
      </w:r>
    </w:p>
    <w:p w14:paraId="5E9FA594">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11.3 双方确认：本合同为纯粹</w:t>
      </w:r>
      <w:r>
        <w:rPr>
          <w:rFonts w:hint="eastAsia" w:ascii="微软雅黑" w:hAnsi="微软雅黑" w:eastAsia="微软雅黑" w:cs="微软雅黑"/>
          <w:b w:val="0"/>
          <w:bCs/>
          <w:sz w:val="22"/>
          <w:lang w:val="en-US" w:eastAsia="zh-CN"/>
        </w:rPr>
        <w:t>咨询</w:t>
      </w:r>
      <w:r>
        <w:rPr>
          <w:rFonts w:hint="eastAsia" w:ascii="微软雅黑" w:hAnsi="微软雅黑" w:eastAsia="微软雅黑" w:cs="微软雅黑"/>
          <w:b w:val="0"/>
          <w:bCs/>
          <w:sz w:val="22"/>
        </w:rPr>
        <w:t>居间撮合服务合同，乙方仅承担媒介对接责任，不承担甲方与交易相对方的履约、质量、售后、债务等任何交易责任，权责完全隔离。</w:t>
      </w:r>
    </w:p>
    <w:p w14:paraId="1504E6D1">
      <w:pPr>
        <w:spacing w:before="120" w:after="120" w:line="288" w:lineRule="auto"/>
        <w:ind w:left="0"/>
        <w:jc w:val="left"/>
        <w:rPr>
          <w:rFonts w:hint="eastAsia" w:ascii="微软雅黑" w:hAnsi="微软雅黑" w:eastAsia="微软雅黑" w:cs="微软雅黑"/>
          <w:b w:val="0"/>
          <w:bCs/>
          <w:sz w:val="22"/>
        </w:rPr>
      </w:pPr>
      <w:r>
        <w:rPr>
          <w:rFonts w:hint="eastAsia" w:ascii="微软雅黑" w:hAnsi="微软雅黑" w:eastAsia="微软雅黑" w:cs="微软雅黑"/>
          <w:b w:val="0"/>
          <w:bCs/>
          <w:sz w:val="22"/>
        </w:rPr>
        <w:t>11.4本合同一式两份，甲乙双方各执一份，自双方签字盖章之日起生效，具有同等法律效力。</w:t>
      </w:r>
    </w:p>
    <w:p w14:paraId="3CC362D3">
      <w:pPr>
        <w:spacing w:before="120" w:after="120" w:line="288" w:lineRule="auto"/>
        <w:ind w:left="0"/>
        <w:jc w:val="left"/>
        <w:rPr>
          <w:rFonts w:hint="eastAsia" w:ascii="微软雅黑" w:hAnsi="微软雅黑" w:eastAsia="微软雅黑" w:cs="微软雅黑"/>
          <w:b w:val="0"/>
          <w:bCs/>
          <w:sz w:val="22"/>
        </w:rPr>
      </w:pPr>
      <w:r>
        <w:rPr>
          <w:rFonts w:hint="eastAsia" w:ascii="微软雅黑" w:hAnsi="微软雅黑" w:eastAsia="微软雅黑" w:cs="微软雅黑"/>
          <w:b w:val="0"/>
          <w:bCs/>
          <w:sz w:val="22"/>
        </w:rPr>
        <w:t>（以下无正文，为签字盖章页）</w:t>
      </w:r>
    </w:p>
    <w:p w14:paraId="643E1E97">
      <w:pPr>
        <w:spacing w:before="120" w:after="120" w:line="288" w:lineRule="auto"/>
        <w:ind w:left="0"/>
        <w:jc w:val="left"/>
        <w:rPr>
          <w:rFonts w:hint="eastAsia" w:ascii="微软雅黑" w:hAnsi="微软雅黑" w:eastAsia="微软雅黑" w:cs="微软雅黑"/>
          <w:b w:val="0"/>
          <w:bCs/>
          <w:sz w:val="22"/>
        </w:rPr>
      </w:pPr>
    </w:p>
    <w:p w14:paraId="7FFB874E">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甲方（委托方）：________________________（盖章）</w:t>
      </w:r>
    </w:p>
    <w:p w14:paraId="103E6A58">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法定代表人/授权代表人（签字）：________________________</w:t>
      </w:r>
    </w:p>
    <w:p w14:paraId="4831B11A">
      <w:pPr>
        <w:spacing w:before="120" w:after="120" w:line="288" w:lineRule="auto"/>
        <w:ind w:left="0"/>
        <w:jc w:val="left"/>
        <w:rPr>
          <w:rFonts w:hint="eastAsia" w:ascii="微软雅黑" w:hAnsi="微软雅黑" w:eastAsia="微软雅黑" w:cs="微软雅黑"/>
          <w:b w:val="0"/>
          <w:bCs/>
          <w:sz w:val="22"/>
        </w:rPr>
      </w:pPr>
      <w:r>
        <w:rPr>
          <w:rFonts w:hint="eastAsia" w:ascii="微软雅黑" w:hAnsi="微软雅黑" w:eastAsia="微软雅黑" w:cs="微软雅黑"/>
          <w:b w:val="0"/>
          <w:bCs/>
          <w:sz w:val="22"/>
        </w:rPr>
        <w:t>日期：______年____月____日</w:t>
      </w:r>
    </w:p>
    <w:p w14:paraId="14DAA36A">
      <w:pPr>
        <w:spacing w:before="120" w:after="120" w:line="288" w:lineRule="auto"/>
        <w:ind w:left="0"/>
        <w:jc w:val="left"/>
        <w:rPr>
          <w:rFonts w:hint="eastAsia" w:ascii="微软雅黑" w:hAnsi="微软雅黑" w:eastAsia="微软雅黑" w:cs="微软雅黑"/>
          <w:b w:val="0"/>
          <w:bCs/>
          <w:sz w:val="22"/>
        </w:rPr>
      </w:pPr>
    </w:p>
    <w:p w14:paraId="4F7148DA">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乙方（居间服务方）：________________________（盖章）</w:t>
      </w:r>
    </w:p>
    <w:p w14:paraId="6AFE498C">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法定代表人/授权代表人（签字）：________________________</w:t>
      </w:r>
    </w:p>
    <w:p w14:paraId="643261DA">
      <w:pPr>
        <w:spacing w:before="120" w:after="120" w:line="288" w:lineRule="auto"/>
        <w:ind w:left="0"/>
        <w:jc w:val="left"/>
        <w:rPr>
          <w:rFonts w:hint="eastAsia" w:ascii="微软雅黑" w:hAnsi="微软雅黑" w:eastAsia="微软雅黑" w:cs="微软雅黑"/>
          <w:b w:val="0"/>
          <w:bCs/>
        </w:rPr>
      </w:pPr>
      <w:r>
        <w:rPr>
          <w:rFonts w:hint="eastAsia" w:ascii="微软雅黑" w:hAnsi="微软雅黑" w:eastAsia="微软雅黑" w:cs="微软雅黑"/>
          <w:b w:val="0"/>
          <w:bCs/>
          <w:sz w:val="22"/>
        </w:rPr>
        <w:t>日期：______年____月____日</w:t>
      </w:r>
    </w:p>
    <w:p w14:paraId="11E27DD8">
      <w:pPr>
        <w:spacing w:before="120" w:after="120" w:line="288" w:lineRule="auto"/>
        <w:ind w:left="0"/>
        <w:jc w:val="left"/>
        <w:rPr>
          <w:rFonts w:hint="eastAsia" w:ascii="微软雅黑" w:hAnsi="微软雅黑" w:eastAsia="微软雅黑" w:cs="微软雅黑"/>
          <w:b w:val="0"/>
          <w:bCs/>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E69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EAC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22527"/>
    <w:rsid w:val="054B2FC9"/>
    <w:rsid w:val="1299596E"/>
    <w:rsid w:val="13A40629"/>
    <w:rsid w:val="144C7FF4"/>
    <w:rsid w:val="15F15A83"/>
    <w:rsid w:val="269A0FFA"/>
    <w:rsid w:val="27391076"/>
    <w:rsid w:val="29686FE2"/>
    <w:rsid w:val="2FB22A6F"/>
    <w:rsid w:val="341D7D55"/>
    <w:rsid w:val="3D9F5C7F"/>
    <w:rsid w:val="3FBB3ED5"/>
    <w:rsid w:val="40D55514"/>
    <w:rsid w:val="444E5D09"/>
    <w:rsid w:val="45DD7344"/>
    <w:rsid w:val="4ADB5E1D"/>
    <w:rsid w:val="4C541C3E"/>
    <w:rsid w:val="4E8A3C3F"/>
    <w:rsid w:val="51112598"/>
    <w:rsid w:val="56EA09D7"/>
    <w:rsid w:val="5D792338"/>
    <w:rsid w:val="66A1480D"/>
    <w:rsid w:val="6D5238C5"/>
    <w:rsid w:val="71704C61"/>
    <w:rsid w:val="7CFD017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2913</Words>
  <Characters>3169</Characters>
  <TotalTime>23</TotalTime>
  <ScaleCrop>false</ScaleCrop>
  <LinksUpToDate>false</LinksUpToDate>
  <CharactersWithSpaces>3211</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2026-06-25T08:03:00Z</dcterms:created>
  <dc:creator>Apache POI</dc:creator>
  <cp:lastModifiedBy>蕾</cp:lastModifiedBy>
  <dcterms:modified xsi:type="dcterms:W3CDTF">2026-06-30T02:47:13Z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{"Label":"1","ContentProducer":"001191110102MACQD9K64010000","ProduceID":"7655240752037612472","ReservedCode1":"","ContentPropagator":"","PropagateID":"","ReservedCode2":""}</vt:lpwstr>
  </property>
  <property fmtid="{D5CDD505-2E9C-101B-9397-08002B2CF9AE}" pid="3" name="KSOTemplateDocerSaveRecord">
    <vt:lpwstr>eyJoZGlkIjoiNzZmMmE2M2Q4MTE1MjcwODNhOTBiM2JjMTliNDgzOGMiLCJ1c2VySWQiOiIxNDQ3ODU0NTA0In0=</vt:lpwstr>
  </property>
  <property fmtid="{D5CDD505-2E9C-101B-9397-08002B2CF9AE}" pid="4" name="KSOProductBuildVer">
    <vt:lpwstr>2052-12.1.0.26375</vt:lpwstr>
  </property>
  <property fmtid="{D5CDD505-2E9C-101B-9397-08002B2CF9AE}" pid="5" name="ICV">
    <vt:lpwstr>DC91A37B2D19425A877B22BC940FEEBB_13</vt:lpwstr>
  </property>
</Properties>
</file>