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978C75">
      <w:pPr>
        <w:jc w:val="center"/>
        <w:rPr>
          <w:rFonts w:hint="eastAsia" w:ascii="宋体" w:hAnsi="宋体" w:eastAsia="宋体"/>
          <w:b/>
          <w:bCs/>
          <w:sz w:val="44"/>
          <w:szCs w:val="44"/>
        </w:rPr>
      </w:pPr>
      <w:r>
        <w:rPr>
          <w:rFonts w:hint="eastAsia" w:ascii="宋体" w:hAnsi="宋体" w:eastAsia="宋体"/>
          <w:b/>
          <w:bCs/>
          <w:sz w:val="44"/>
          <w:szCs w:val="44"/>
        </w:rPr>
        <w:t>救援拖运服务合作协议</w:t>
      </w:r>
    </w:p>
    <w:p w14:paraId="772EF89B">
      <w:pPr>
        <w:jc w:val="center"/>
        <w:rPr>
          <w:rFonts w:hint="eastAsia" w:ascii="宋体" w:hAnsi="宋体" w:eastAsia="宋体"/>
          <w:b/>
          <w:bCs/>
          <w:sz w:val="44"/>
          <w:szCs w:val="44"/>
        </w:rPr>
      </w:pPr>
    </w:p>
    <w:p w14:paraId="1A50210C">
      <w:pPr>
        <w:rPr>
          <w:rFonts w:hint="eastAsia" w:ascii="宋体" w:hAnsi="宋体" w:eastAsia="宋体"/>
          <w:sz w:val="28"/>
          <w:szCs w:val="28"/>
        </w:rPr>
      </w:pPr>
      <w:r>
        <w:rPr>
          <w:rFonts w:hint="eastAsia" w:ascii="宋体" w:hAnsi="宋体" w:eastAsia="宋体"/>
          <w:sz w:val="28"/>
          <w:szCs w:val="28"/>
        </w:rPr>
        <w:t>需求方:</w:t>
      </w:r>
      <w:r>
        <w:rPr>
          <w:rFonts w:hint="eastAsia" w:ascii="宋体" w:hAnsi="宋体" w:eastAsia="宋体"/>
          <w:sz w:val="28"/>
          <w:szCs w:val="28"/>
          <w:lang w:val="en-US" w:eastAsia="zh-CN"/>
        </w:rPr>
        <w:t>宁家（北京）汽车服务有限公司</w:t>
      </w:r>
      <w:r>
        <w:rPr>
          <w:rFonts w:hint="eastAsia" w:ascii="宋体" w:hAnsi="宋体" w:eastAsia="宋体"/>
          <w:sz w:val="28"/>
          <w:szCs w:val="28"/>
        </w:rPr>
        <w:t>(以下简称“甲方”)</w:t>
      </w:r>
    </w:p>
    <w:p w14:paraId="1FF41EE0">
      <w:pPr>
        <w:rPr>
          <w:rFonts w:hint="default" w:ascii="宋体" w:hAnsi="宋体" w:eastAsia="宋体"/>
          <w:sz w:val="28"/>
          <w:szCs w:val="28"/>
          <w:lang w:val="en-US" w:eastAsia="zh-CN"/>
        </w:rPr>
      </w:pPr>
      <w:r>
        <w:rPr>
          <w:rFonts w:hint="eastAsia" w:ascii="宋体" w:hAnsi="宋体" w:eastAsia="宋体"/>
          <w:sz w:val="28"/>
          <w:szCs w:val="28"/>
        </w:rPr>
        <w:t>住所:北京市大兴区</w:t>
      </w:r>
      <w:r>
        <w:rPr>
          <w:rFonts w:hint="eastAsia" w:ascii="宋体" w:hAnsi="宋体" w:eastAsia="宋体"/>
          <w:sz w:val="28"/>
          <w:szCs w:val="28"/>
          <w:lang w:val="en-US" w:eastAsia="zh-CN"/>
        </w:rPr>
        <w:t>科创二街6号宁家服务北京直营体验中心</w:t>
      </w:r>
    </w:p>
    <w:p w14:paraId="28978502">
      <w:pPr>
        <w:rPr>
          <w:rFonts w:hint="eastAsia" w:ascii="宋体" w:hAnsi="宋体" w:eastAsia="宋体"/>
          <w:sz w:val="28"/>
          <w:szCs w:val="28"/>
        </w:rPr>
      </w:pPr>
    </w:p>
    <w:p w14:paraId="73513DF4">
      <w:pPr>
        <w:rPr>
          <w:rFonts w:hint="eastAsia" w:ascii="宋体" w:hAnsi="宋体" w:eastAsia="宋体"/>
          <w:sz w:val="28"/>
          <w:szCs w:val="28"/>
        </w:rPr>
      </w:pPr>
      <w:r>
        <w:rPr>
          <w:rFonts w:hint="eastAsia" w:ascii="宋体" w:hAnsi="宋体" w:eastAsia="宋体"/>
          <w:sz w:val="28"/>
          <w:szCs w:val="28"/>
        </w:rPr>
        <w:t>供应方:北京吉诺汽车救援有限公司(以下简称“乙方”)</w:t>
      </w:r>
    </w:p>
    <w:p w14:paraId="0EC2BDE4">
      <w:pPr>
        <w:rPr>
          <w:rFonts w:hint="eastAsia" w:ascii="宋体" w:hAnsi="宋体" w:eastAsia="宋体"/>
          <w:sz w:val="28"/>
          <w:szCs w:val="28"/>
        </w:rPr>
      </w:pPr>
      <w:r>
        <w:rPr>
          <w:rFonts w:hint="eastAsia" w:ascii="宋体" w:hAnsi="宋体" w:eastAsia="宋体"/>
          <w:sz w:val="28"/>
          <w:szCs w:val="28"/>
        </w:rPr>
        <w:t>住所:北京市大兴区旧桥路25号院7号楼2层208</w:t>
      </w:r>
    </w:p>
    <w:p w14:paraId="554EFA0B">
      <w:pPr>
        <w:rPr>
          <w:rFonts w:hint="eastAsia" w:ascii="宋体" w:hAnsi="宋体" w:eastAsia="宋体"/>
          <w:sz w:val="28"/>
          <w:szCs w:val="28"/>
        </w:rPr>
      </w:pPr>
      <w:bookmarkStart w:id="0" w:name="_GoBack"/>
      <w:bookmarkEnd w:id="0"/>
    </w:p>
    <w:p w14:paraId="2546F968">
      <w:pPr>
        <w:rPr>
          <w:rFonts w:hint="eastAsia" w:ascii="宋体" w:hAnsi="宋体" w:eastAsia="宋体"/>
          <w:sz w:val="28"/>
          <w:szCs w:val="28"/>
        </w:rPr>
      </w:pPr>
      <w:r>
        <w:rPr>
          <w:rFonts w:hint="eastAsia" w:ascii="宋体" w:hAnsi="宋体" w:eastAsia="宋体"/>
          <w:sz w:val="28"/>
          <w:szCs w:val="28"/>
        </w:rPr>
        <w:t>一、商品名称、规格</w:t>
      </w:r>
    </w:p>
    <w:p w14:paraId="566C81AB">
      <w:pPr>
        <w:ind w:firstLine="560" w:firstLineChars="200"/>
        <w:rPr>
          <w:rFonts w:hint="eastAsia" w:ascii="宋体" w:hAnsi="宋体" w:eastAsia="宋体"/>
          <w:sz w:val="28"/>
          <w:szCs w:val="28"/>
        </w:rPr>
      </w:pPr>
      <w:r>
        <w:rPr>
          <w:rFonts w:hint="eastAsia" w:ascii="宋体" w:hAnsi="宋体" w:eastAsia="宋体"/>
          <w:sz w:val="28"/>
          <w:szCs w:val="28"/>
        </w:rPr>
        <w:t>乙方作为服务供应商向甲方提供车辆救援及拖运服务。</w:t>
      </w:r>
    </w:p>
    <w:p w14:paraId="1DE3608D">
      <w:pPr>
        <w:rPr>
          <w:rFonts w:hint="eastAsia" w:ascii="宋体" w:hAnsi="宋体" w:eastAsia="宋体"/>
          <w:sz w:val="28"/>
          <w:szCs w:val="28"/>
        </w:rPr>
      </w:pPr>
      <w:r>
        <w:rPr>
          <w:rFonts w:hint="eastAsia" w:ascii="宋体" w:hAnsi="宋体" w:eastAsia="宋体"/>
          <w:sz w:val="28"/>
          <w:szCs w:val="28"/>
        </w:rPr>
        <w:t>二、商品价格有效期</w:t>
      </w:r>
    </w:p>
    <w:p w14:paraId="36FBB0BA">
      <w:pPr>
        <w:ind w:firstLine="560" w:firstLineChars="200"/>
        <w:rPr>
          <w:rFonts w:hint="eastAsia" w:ascii="宋体" w:hAnsi="宋体" w:eastAsia="宋体"/>
          <w:sz w:val="28"/>
          <w:szCs w:val="28"/>
        </w:rPr>
      </w:pPr>
      <w:r>
        <w:rPr>
          <w:rFonts w:hint="eastAsia" w:ascii="宋体" w:hAnsi="宋体" w:eastAsia="宋体"/>
          <w:sz w:val="28"/>
          <w:szCs w:val="28"/>
        </w:rPr>
        <w:t>1.双方签订本协议，价格约定以附件一报价单为准。</w:t>
      </w:r>
    </w:p>
    <w:p w14:paraId="51D6A836">
      <w:pPr>
        <w:ind w:firstLine="560" w:firstLineChars="200"/>
        <w:rPr>
          <w:rFonts w:hint="eastAsia" w:ascii="宋体" w:hAnsi="宋体" w:eastAsia="宋体"/>
          <w:sz w:val="28"/>
          <w:szCs w:val="28"/>
        </w:rPr>
      </w:pPr>
      <w:r>
        <w:rPr>
          <w:rFonts w:hint="eastAsia" w:ascii="宋体" w:hAnsi="宋体" w:eastAsia="宋体"/>
          <w:sz w:val="28"/>
          <w:szCs w:val="28"/>
        </w:rPr>
        <w:t>2.报价单均为含税价格，乙方向甲方提供6%增值专用发票。</w:t>
      </w:r>
    </w:p>
    <w:p w14:paraId="3300005A">
      <w:pPr>
        <w:ind w:firstLine="560" w:firstLineChars="200"/>
        <w:rPr>
          <w:rFonts w:hint="eastAsia" w:ascii="宋体" w:hAnsi="宋体" w:eastAsia="宋体"/>
          <w:sz w:val="28"/>
          <w:szCs w:val="28"/>
        </w:rPr>
      </w:pPr>
      <w:r>
        <w:rPr>
          <w:rFonts w:hint="eastAsia" w:ascii="宋体" w:hAnsi="宋体" w:eastAsia="宋体"/>
          <w:sz w:val="28"/>
          <w:szCs w:val="28"/>
        </w:rPr>
        <w:t>3.乙方向甲方提供合同约定的服务，甲方依据报价单进行结算。</w:t>
      </w:r>
    </w:p>
    <w:p w14:paraId="62569B22">
      <w:pPr>
        <w:ind w:firstLine="560" w:firstLineChars="200"/>
        <w:rPr>
          <w:rFonts w:hint="eastAsia" w:ascii="宋体" w:hAnsi="宋体" w:eastAsia="宋体"/>
          <w:sz w:val="28"/>
          <w:szCs w:val="28"/>
        </w:rPr>
      </w:pPr>
      <w:r>
        <w:rPr>
          <w:rFonts w:hint="eastAsia" w:ascii="宋体" w:hAnsi="宋体" w:eastAsia="宋体"/>
          <w:sz w:val="28"/>
          <w:szCs w:val="28"/>
        </w:rPr>
        <w:t>4.本合同有效期为壹年，自2026年6月25日至2027年6月24日。乙方应在合同到期前30日向甲方发送续约提醒，甲方在合同到期前未书面回复视为不同意续约，本合同到期自动终止，不再自动续约。</w:t>
      </w:r>
    </w:p>
    <w:p w14:paraId="6493D8AD">
      <w:pPr>
        <w:rPr>
          <w:rFonts w:hint="eastAsia" w:ascii="宋体" w:hAnsi="宋体" w:eastAsia="宋体"/>
          <w:sz w:val="28"/>
          <w:szCs w:val="28"/>
        </w:rPr>
      </w:pPr>
      <w:r>
        <w:rPr>
          <w:rFonts w:hint="eastAsia" w:ascii="宋体" w:hAnsi="宋体" w:eastAsia="宋体"/>
          <w:sz w:val="28"/>
          <w:szCs w:val="28"/>
        </w:rPr>
        <w:t>三、服务质量及技术要求</w:t>
      </w:r>
    </w:p>
    <w:p w14:paraId="02A85DF8">
      <w:pPr>
        <w:ind w:firstLine="560" w:firstLineChars="200"/>
        <w:rPr>
          <w:rFonts w:hint="eastAsia" w:ascii="宋体" w:hAnsi="宋体" w:eastAsia="宋体"/>
          <w:sz w:val="28"/>
          <w:szCs w:val="28"/>
        </w:rPr>
      </w:pPr>
      <w:r>
        <w:rPr>
          <w:rFonts w:hint="eastAsia" w:ascii="宋体" w:hAnsi="宋体" w:eastAsia="宋体"/>
          <w:sz w:val="28"/>
          <w:szCs w:val="28"/>
        </w:rPr>
        <w:t xml:space="preserve">1.乙方承诺向甲方提供的汽车救援、拖运服务，严格符合《中华人民共和国道路交通安全法》《道路车辆救援服务规范》等国家现行法律、法规、规章及行业标准，并确保服务全程合规、安全、规范。 </w:t>
      </w:r>
    </w:p>
    <w:p w14:paraId="3B10A201">
      <w:pPr>
        <w:ind w:firstLine="560" w:firstLineChars="200"/>
        <w:rPr>
          <w:rFonts w:hint="eastAsia" w:ascii="宋体" w:hAnsi="宋体" w:eastAsia="宋体"/>
          <w:sz w:val="28"/>
          <w:szCs w:val="28"/>
        </w:rPr>
      </w:pPr>
      <w:r>
        <w:rPr>
          <w:rFonts w:hint="eastAsia" w:ascii="宋体" w:hAnsi="宋体" w:eastAsia="宋体"/>
          <w:sz w:val="28"/>
          <w:szCs w:val="28"/>
        </w:rPr>
        <w:t>2.乙方保证用于提供服务的救援拖车、运输车辆均具备合法有效的行驶证，按期完成年检及安全维保，符合国家道路运输安全标准。随车配备的救援设备、固定工具、防护装备齐全有效，符合行业安全操作规范。</w:t>
      </w:r>
    </w:p>
    <w:p w14:paraId="69DFDEFA">
      <w:pPr>
        <w:ind w:firstLine="560" w:firstLineChars="200"/>
        <w:rPr>
          <w:rFonts w:hint="eastAsia" w:ascii="宋体" w:hAnsi="宋体" w:eastAsia="宋体"/>
          <w:sz w:val="28"/>
          <w:szCs w:val="28"/>
        </w:rPr>
      </w:pPr>
      <w:r>
        <w:rPr>
          <w:rFonts w:hint="eastAsia" w:ascii="宋体" w:hAnsi="宋体" w:eastAsia="宋体"/>
          <w:sz w:val="28"/>
          <w:szCs w:val="28"/>
        </w:rPr>
        <w:t>3.乙方指派的救援服务人员均持有与准驾车型相符的有效驾驶证，具备专业的救援操作技能、交通事故应急处置能力，严格按照行业安全操作规范提供服务。</w:t>
      </w:r>
    </w:p>
    <w:p w14:paraId="277ED7B9">
      <w:pPr>
        <w:ind w:firstLine="560" w:firstLineChars="200"/>
        <w:rPr>
          <w:rFonts w:hint="eastAsia" w:ascii="宋体" w:hAnsi="宋体" w:eastAsia="宋体"/>
          <w:sz w:val="28"/>
          <w:szCs w:val="28"/>
        </w:rPr>
      </w:pPr>
      <w:r>
        <w:rPr>
          <w:rFonts w:hint="eastAsia" w:ascii="宋体" w:hAnsi="宋体" w:eastAsia="宋体"/>
          <w:sz w:val="28"/>
          <w:szCs w:val="28"/>
        </w:rPr>
        <w:t>4.乙方对提供的全部救援拖运服务承担全程质量责任，确保服务过程符合双方约定及行业规范。因服务操作不当、管理疏漏、安全措施不到位等，造成甲方或甲方客户车辆、财物损失及人身损失的，由乙方承担全部赔偿责任。</w:t>
      </w:r>
    </w:p>
    <w:p w14:paraId="48269039">
      <w:pPr>
        <w:ind w:firstLine="560" w:firstLineChars="200"/>
        <w:rPr>
          <w:rFonts w:hint="eastAsia" w:ascii="宋体" w:hAnsi="宋体" w:eastAsia="宋体"/>
          <w:sz w:val="28"/>
          <w:szCs w:val="28"/>
        </w:rPr>
      </w:pPr>
      <w:r>
        <w:rPr>
          <w:rFonts w:hint="eastAsia" w:ascii="宋体" w:hAnsi="宋体" w:eastAsia="宋体"/>
          <w:sz w:val="28"/>
          <w:szCs w:val="28"/>
        </w:rPr>
        <w:t>5.乙方提供的救援拖运服务须符合甲方针对不同场景提出的合理专项要求，包括但不限于事故车、故障车的规范拖车运输、场地内车辆转运、商品车/客户车辆运输、应急困境救援等，确保车辆运输全程安全无二次损伤。</w:t>
      </w:r>
    </w:p>
    <w:p w14:paraId="69F5F84D">
      <w:pPr>
        <w:ind w:firstLine="560" w:firstLineChars="200"/>
        <w:rPr>
          <w:rFonts w:hint="eastAsia" w:ascii="宋体" w:hAnsi="宋体" w:eastAsia="宋体"/>
          <w:sz w:val="28"/>
          <w:szCs w:val="28"/>
        </w:rPr>
      </w:pPr>
    </w:p>
    <w:p w14:paraId="0A77C782">
      <w:pPr>
        <w:rPr>
          <w:rFonts w:hint="eastAsia" w:ascii="宋体" w:hAnsi="宋体" w:eastAsia="宋体"/>
          <w:sz w:val="28"/>
          <w:szCs w:val="28"/>
        </w:rPr>
      </w:pPr>
      <w:r>
        <w:rPr>
          <w:rFonts w:hint="eastAsia" w:ascii="宋体" w:hAnsi="宋体" w:eastAsia="宋体"/>
          <w:sz w:val="28"/>
          <w:szCs w:val="28"/>
        </w:rPr>
        <w:t>四、双方的权利与义务</w:t>
      </w:r>
    </w:p>
    <w:p w14:paraId="7556A707">
      <w:pPr>
        <w:ind w:firstLine="560" w:firstLineChars="200"/>
        <w:rPr>
          <w:rFonts w:hint="eastAsia" w:ascii="宋体" w:hAnsi="宋体" w:eastAsia="宋体"/>
          <w:sz w:val="28"/>
          <w:szCs w:val="28"/>
        </w:rPr>
      </w:pPr>
      <w:r>
        <w:rPr>
          <w:rFonts w:hint="eastAsia" w:ascii="宋体" w:hAnsi="宋体" w:eastAsia="宋体"/>
          <w:sz w:val="28"/>
          <w:szCs w:val="28"/>
        </w:rPr>
        <w:t>1.甲方有权对乙方提供的救援拖运服务全过程进行监督、核查，对服务不合规、不达标的情形有权提出整改要求，对服务全过程享有完整的知情权和质询权。</w:t>
      </w:r>
    </w:p>
    <w:p w14:paraId="302D6FD0">
      <w:pPr>
        <w:ind w:firstLine="560" w:firstLineChars="200"/>
        <w:rPr>
          <w:rFonts w:hint="eastAsia" w:ascii="宋体" w:hAnsi="宋体" w:eastAsia="宋体"/>
          <w:sz w:val="28"/>
          <w:szCs w:val="28"/>
        </w:rPr>
      </w:pPr>
      <w:r>
        <w:rPr>
          <w:rFonts w:hint="eastAsia" w:ascii="宋体" w:hAnsi="宋体" w:eastAsia="宋体"/>
          <w:sz w:val="28"/>
          <w:szCs w:val="28"/>
        </w:rPr>
        <w:t>2.对违反本合同约定、服务承诺或行业规范的行为，双方均有权直接追究违约方的违约责任及相关法律责任。</w:t>
      </w:r>
    </w:p>
    <w:p w14:paraId="51045FD4">
      <w:pPr>
        <w:ind w:firstLine="560" w:firstLineChars="200"/>
        <w:rPr>
          <w:rFonts w:hint="eastAsia" w:ascii="宋体" w:hAnsi="宋体" w:eastAsia="宋体"/>
          <w:sz w:val="28"/>
          <w:szCs w:val="28"/>
        </w:rPr>
      </w:pPr>
      <w:r>
        <w:rPr>
          <w:rFonts w:hint="eastAsia" w:ascii="宋体" w:hAnsi="宋体" w:eastAsia="宋体"/>
          <w:sz w:val="28"/>
          <w:szCs w:val="28"/>
        </w:rPr>
        <w:t>3.甲方有权要求乙方按照订单约定的时间、地点、服务内容提供合规的救援拖运服务，有权对服务标准、操作规范、运输路线提出明确合理要求。</w:t>
      </w:r>
    </w:p>
    <w:p w14:paraId="5A275122">
      <w:pPr>
        <w:ind w:firstLine="560" w:firstLineChars="200"/>
        <w:rPr>
          <w:rFonts w:hint="eastAsia" w:ascii="宋体" w:hAnsi="宋体" w:eastAsia="宋体"/>
          <w:sz w:val="28"/>
          <w:szCs w:val="28"/>
        </w:rPr>
      </w:pPr>
      <w:r>
        <w:rPr>
          <w:rFonts w:hint="eastAsia" w:ascii="宋体" w:hAnsi="宋体" w:eastAsia="宋体"/>
          <w:sz w:val="28"/>
          <w:szCs w:val="28"/>
        </w:rPr>
        <w:t>4.若乙方提供的服务不符合合同约定、国家及行业标准，或给甲方造成损失的，甲方有权要求乙方采取补救措施。</w:t>
      </w:r>
    </w:p>
    <w:p w14:paraId="5A27E159">
      <w:pPr>
        <w:ind w:firstLine="560" w:firstLineChars="200"/>
        <w:rPr>
          <w:rFonts w:hint="eastAsia" w:ascii="宋体" w:hAnsi="宋体" w:eastAsia="宋体"/>
          <w:sz w:val="28"/>
          <w:szCs w:val="28"/>
        </w:rPr>
      </w:pPr>
      <w:r>
        <w:rPr>
          <w:rFonts w:hint="eastAsia" w:ascii="宋体" w:hAnsi="宋体" w:eastAsia="宋体"/>
          <w:sz w:val="28"/>
          <w:szCs w:val="28"/>
        </w:rPr>
        <w:t>5.乙方无法依照约定的响应时问、服务标准、服务内容向甲方提供合同约定的救援拖运服务或无法持续满足甲方日常救援服务需求的，甲方有权单方面解除本合同。</w:t>
      </w:r>
    </w:p>
    <w:p w14:paraId="747350FE">
      <w:pPr>
        <w:ind w:firstLine="560" w:firstLineChars="200"/>
        <w:rPr>
          <w:rFonts w:hint="eastAsia" w:ascii="宋体" w:hAnsi="宋体" w:eastAsia="宋体"/>
          <w:sz w:val="28"/>
          <w:szCs w:val="28"/>
        </w:rPr>
      </w:pPr>
      <w:r>
        <w:rPr>
          <w:rFonts w:hint="eastAsia" w:ascii="宋体" w:hAnsi="宋体" w:eastAsia="宋体"/>
          <w:sz w:val="28"/>
          <w:szCs w:val="28"/>
        </w:rPr>
        <w:t>6.因乙方服务不合规、操作不当等原因，给甲方造成品牌声誉损失、经济损失、客户索赔或行政监管处罚的，甲方有权要求乙方承担全部赔偿责任。</w:t>
      </w:r>
    </w:p>
    <w:p w14:paraId="06F71670">
      <w:pPr>
        <w:ind w:firstLine="560" w:firstLineChars="200"/>
        <w:rPr>
          <w:rFonts w:hint="eastAsia" w:ascii="宋体" w:hAnsi="宋体" w:eastAsia="宋体"/>
          <w:sz w:val="28"/>
          <w:szCs w:val="28"/>
        </w:rPr>
      </w:pPr>
      <w:r>
        <w:rPr>
          <w:rFonts w:hint="eastAsia" w:ascii="宋体" w:hAnsi="宋体" w:eastAsia="宋体"/>
          <w:sz w:val="28"/>
          <w:szCs w:val="28"/>
        </w:rPr>
        <w:t>7.乙方有权要求甲方提供准确、完整的救援服务订单信息，包括但不限于救援地点、车辆权属信息、故障/事故情况、运输目的地、联系人及联系方式等。</w:t>
      </w:r>
    </w:p>
    <w:p w14:paraId="3214D077">
      <w:pPr>
        <w:ind w:firstLine="560" w:firstLineChars="200"/>
        <w:rPr>
          <w:rFonts w:hint="eastAsia" w:ascii="宋体" w:hAnsi="宋体" w:eastAsia="宋体"/>
          <w:sz w:val="28"/>
          <w:szCs w:val="28"/>
        </w:rPr>
      </w:pPr>
      <w:r>
        <w:rPr>
          <w:rFonts w:hint="eastAsia" w:ascii="宋体" w:hAnsi="宋体" w:eastAsia="宋体"/>
          <w:sz w:val="28"/>
          <w:szCs w:val="28"/>
        </w:rPr>
        <w:t>8.乙方有权拒绝甲方提出的违反道路交通安全法律法规、行业安全操作规范的服务要求，包括但不限于超载运输、违规拖载无合法手续车辆、违法改装车辆、不符合安全运输标准的车辆等情形，且不因此承担违约责任。</w:t>
      </w:r>
    </w:p>
    <w:p w14:paraId="0BEC360F">
      <w:pPr>
        <w:ind w:firstLine="560" w:firstLineChars="200"/>
        <w:rPr>
          <w:rFonts w:hint="eastAsia" w:ascii="宋体" w:hAnsi="宋体" w:eastAsia="宋体"/>
          <w:sz w:val="28"/>
          <w:szCs w:val="28"/>
        </w:rPr>
      </w:pPr>
      <w:r>
        <w:rPr>
          <w:rFonts w:hint="eastAsia" w:ascii="宋体" w:hAnsi="宋体" w:eastAsia="宋体"/>
          <w:sz w:val="28"/>
          <w:szCs w:val="28"/>
        </w:rPr>
        <w:t>9.因乙方原因造成甲方或甲方委托运输的车辆、财物损坏、人身损害的，乙方应承担全部赔偿责任；乙方须对服务过程中知悉的甲方及甲方客户的个人信息、商业信息承担保密义务，未经甲方书面允许不得向任何第三方泄露。</w:t>
      </w:r>
    </w:p>
    <w:p w14:paraId="3CB5E6C7">
      <w:pPr>
        <w:ind w:firstLine="560" w:firstLineChars="200"/>
        <w:rPr>
          <w:rFonts w:hint="eastAsia" w:ascii="宋体" w:hAnsi="宋体" w:eastAsia="宋体"/>
          <w:sz w:val="28"/>
          <w:szCs w:val="28"/>
        </w:rPr>
      </w:pPr>
    </w:p>
    <w:p w14:paraId="7FE2999D">
      <w:pPr>
        <w:rPr>
          <w:rFonts w:hint="eastAsia" w:ascii="宋体" w:hAnsi="宋体" w:eastAsia="宋体"/>
          <w:sz w:val="28"/>
          <w:szCs w:val="28"/>
        </w:rPr>
      </w:pPr>
      <w:r>
        <w:rPr>
          <w:rFonts w:hint="eastAsia" w:ascii="宋体" w:hAnsi="宋体" w:eastAsia="宋体"/>
          <w:sz w:val="28"/>
          <w:szCs w:val="28"/>
        </w:rPr>
        <w:t>五、服务下单、调度与验收确认</w:t>
      </w:r>
    </w:p>
    <w:p w14:paraId="2305F560">
      <w:pPr>
        <w:ind w:firstLine="560" w:firstLineChars="200"/>
        <w:rPr>
          <w:rFonts w:hint="eastAsia" w:ascii="宋体" w:hAnsi="宋体" w:eastAsia="宋体"/>
          <w:sz w:val="28"/>
          <w:szCs w:val="28"/>
        </w:rPr>
      </w:pPr>
      <w:r>
        <w:rPr>
          <w:rFonts w:hint="eastAsia" w:ascii="宋体" w:hAnsi="宋体" w:eastAsia="宋体"/>
          <w:sz w:val="28"/>
          <w:szCs w:val="28"/>
        </w:rPr>
        <w:t>1.甲方向乙方下达服务订单(包括但不限于电话、线上系统、书面工单等形式),订单中明确救援地点、车辆信息、服务类型、运输目的地、时效要求等核心信息，经双方确认后，乙方须立即启动服务调度，不得无故拒单、拖延。</w:t>
      </w:r>
    </w:p>
    <w:p w14:paraId="3D724B6C">
      <w:pPr>
        <w:ind w:firstLine="560" w:firstLineChars="200"/>
        <w:rPr>
          <w:rFonts w:hint="eastAsia" w:ascii="宋体" w:hAnsi="宋体" w:eastAsia="宋体"/>
          <w:sz w:val="28"/>
          <w:szCs w:val="28"/>
        </w:rPr>
      </w:pPr>
      <w:r>
        <w:rPr>
          <w:rFonts w:hint="eastAsia" w:ascii="宋体" w:hAnsi="宋体" w:eastAsia="宋体"/>
          <w:sz w:val="28"/>
          <w:szCs w:val="28"/>
        </w:rPr>
        <w:t>2.乙方承诺服务时效标准:针对甲方下达的救援订单，北京市范围内接单后30分钟内抵达现场；跨省/市长途运输服务，双方另行书面约定时效要求。甲方有紧急救援需求的，乙方须优先调度，最大限度满足甲方时效要求，因此产生的额外费用由双方提前协商确认。</w:t>
      </w:r>
    </w:p>
    <w:p w14:paraId="5A2A65C5">
      <w:pPr>
        <w:ind w:firstLine="560" w:firstLineChars="200"/>
        <w:rPr>
          <w:rFonts w:hint="eastAsia" w:ascii="宋体" w:hAnsi="宋体" w:eastAsia="宋体"/>
          <w:sz w:val="28"/>
          <w:szCs w:val="28"/>
        </w:rPr>
      </w:pPr>
      <w:r>
        <w:rPr>
          <w:rFonts w:hint="eastAsia" w:ascii="宋体" w:hAnsi="宋体" w:eastAsia="宋体"/>
          <w:sz w:val="28"/>
          <w:szCs w:val="28"/>
        </w:rPr>
        <w:t>3.乙方完成拖车服务后，须由甲方现场负责人、甲方指定人员或车辆接方，对服务内容、车辆外观及车况进行现场验收，签署服务确认单、交接单、记录单等</w:t>
      </w:r>
    </w:p>
    <w:p w14:paraId="5094FDBA">
      <w:pPr>
        <w:rPr>
          <w:rFonts w:hint="eastAsia" w:ascii="宋体" w:hAnsi="宋体" w:eastAsia="宋体"/>
          <w:sz w:val="28"/>
          <w:szCs w:val="28"/>
        </w:rPr>
      </w:pPr>
      <w:r>
        <w:rPr>
          <w:rFonts w:hint="eastAsia" w:ascii="宋体" w:hAnsi="宋体" w:eastAsia="宋体"/>
          <w:sz w:val="28"/>
          <w:szCs w:val="28"/>
        </w:rPr>
        <w:t xml:space="preserve">    4.如乙方未按订单约定的时效抵达现场、完成服务，逾期超过4小时的，甲方有权单方面取消该笔订单，无需支付任何费用。</w:t>
      </w:r>
    </w:p>
    <w:p w14:paraId="7ED6BB82">
      <w:pPr>
        <w:ind w:firstLine="560" w:firstLineChars="200"/>
        <w:rPr>
          <w:rFonts w:hint="eastAsia" w:ascii="宋体" w:hAnsi="宋体" w:eastAsia="宋体"/>
          <w:sz w:val="28"/>
          <w:szCs w:val="28"/>
        </w:rPr>
      </w:pPr>
      <w:r>
        <w:rPr>
          <w:rFonts w:hint="eastAsia" w:ascii="宋体" w:hAnsi="宋体" w:eastAsia="宋体"/>
          <w:sz w:val="28"/>
          <w:szCs w:val="28"/>
        </w:rPr>
        <w:t>5.服务过程中，因乙方原因造成被救援拖运车辆二次损伤、车物丢失的，甲方有权直接从应付乙方的服务款项中抵扣相应损失赔偿金额，抵扣后不足部分，有权继续向乙方全额追偿。</w:t>
      </w:r>
    </w:p>
    <w:p w14:paraId="5028CD65">
      <w:pPr>
        <w:ind w:firstLine="560" w:firstLineChars="200"/>
        <w:rPr>
          <w:rFonts w:hint="eastAsia" w:ascii="宋体" w:hAnsi="宋体" w:eastAsia="宋体"/>
          <w:sz w:val="28"/>
          <w:szCs w:val="28"/>
        </w:rPr>
      </w:pPr>
      <w:r>
        <w:rPr>
          <w:rFonts w:hint="eastAsia" w:ascii="宋体" w:hAnsi="宋体" w:eastAsia="宋体"/>
          <w:sz w:val="28"/>
          <w:szCs w:val="28"/>
        </w:rPr>
        <w:t>6. 甲方委托乙方拖运新能源汽车及新能源设备时，如发生自燃，经第三方鉴定确认为车辆自身产品缺陷或不可抗力所致，乙方不承担责任；若自燃系乙方操作不当、拖车设备故障、未尽安全注意义务造成，乙方须承担全部赔偿责任。</w:t>
      </w:r>
    </w:p>
    <w:p w14:paraId="4B64A06A">
      <w:pPr>
        <w:ind w:firstLine="560" w:firstLineChars="200"/>
        <w:rPr>
          <w:rFonts w:hint="eastAsia" w:ascii="宋体" w:hAnsi="宋体" w:eastAsia="宋体"/>
          <w:sz w:val="28"/>
          <w:szCs w:val="28"/>
          <w:lang w:eastAsia="zh-CN"/>
        </w:rPr>
      </w:pPr>
    </w:p>
    <w:p w14:paraId="0EE45C7F">
      <w:pPr>
        <w:rPr>
          <w:rFonts w:hint="eastAsia" w:ascii="宋体" w:hAnsi="宋体" w:eastAsia="宋体"/>
          <w:sz w:val="28"/>
          <w:szCs w:val="28"/>
        </w:rPr>
      </w:pPr>
      <w:r>
        <w:rPr>
          <w:rFonts w:hint="eastAsia" w:ascii="宋体" w:hAnsi="宋体" w:eastAsia="宋体"/>
          <w:sz w:val="28"/>
          <w:szCs w:val="28"/>
        </w:rPr>
        <w:t>六、服务保障与售后处理</w:t>
      </w:r>
    </w:p>
    <w:p w14:paraId="69BD27C3">
      <w:pPr>
        <w:ind w:firstLine="560" w:firstLineChars="200"/>
        <w:rPr>
          <w:rFonts w:hint="eastAsia" w:ascii="宋体" w:hAnsi="宋体" w:eastAsia="宋体"/>
          <w:sz w:val="28"/>
          <w:szCs w:val="28"/>
        </w:rPr>
      </w:pPr>
      <w:r>
        <w:rPr>
          <w:rFonts w:hint="eastAsia" w:ascii="宋体" w:hAnsi="宋体" w:eastAsia="宋体"/>
          <w:sz w:val="28"/>
          <w:szCs w:val="28"/>
        </w:rPr>
        <w:t>1.乙方保证其提供的全部救援拖车服务均符合中华人民共和国相关法律法规、行业标准及本合同约定，具备持续、稳定的合法经营资质与服务能力，确保服务全程安全、规范、高效，维护甲方品牌形象。</w:t>
      </w:r>
    </w:p>
    <w:p w14:paraId="18AB4373">
      <w:pPr>
        <w:ind w:firstLine="560" w:firstLineChars="200"/>
        <w:rPr>
          <w:rFonts w:hint="eastAsia" w:ascii="宋体" w:hAnsi="宋体" w:eastAsia="宋体"/>
          <w:sz w:val="28"/>
          <w:szCs w:val="28"/>
        </w:rPr>
      </w:pPr>
      <w:r>
        <w:rPr>
          <w:rFonts w:hint="eastAsia" w:ascii="宋体" w:hAnsi="宋体" w:eastAsia="宋体"/>
          <w:sz w:val="28"/>
          <w:szCs w:val="28"/>
        </w:rPr>
        <w:t>2.乙方须建立完善的服务质量保障体系，配备专属7x24小时服务对接人员及应急调度团队，确保甲方救援订单全时段可响应、可调度；针对甲方的投诉、服务异议，乙方须在1小时内响应，48小时内给出书面解决方案并完成闭环处理，针对已完成的救援服务，若甲方或甲方客户提出服务质量异议，车辆损伤索赔的，乙方须在接到通知后24小时内核实情况，确属乙方责任的，须在5个工作日内完成车辆维修、损失赔付或约定的补救措施，产生的全部费用由乙方承</w:t>
      </w:r>
    </w:p>
    <w:p w14:paraId="7D4763EC">
      <w:pPr>
        <w:rPr>
          <w:rFonts w:hint="eastAsia" w:ascii="宋体" w:hAnsi="宋体" w:eastAsia="宋体"/>
          <w:sz w:val="28"/>
          <w:szCs w:val="28"/>
        </w:rPr>
      </w:pPr>
      <w:r>
        <w:rPr>
          <w:rFonts w:hint="eastAsia" w:ascii="宋体" w:hAnsi="宋体" w:eastAsia="宋体"/>
          <w:sz w:val="28"/>
          <w:szCs w:val="28"/>
        </w:rPr>
        <w:t>担。</w:t>
      </w:r>
    </w:p>
    <w:p w14:paraId="16137FC4">
      <w:pPr>
        <w:ind w:firstLine="560" w:firstLineChars="200"/>
        <w:rPr>
          <w:rFonts w:hint="eastAsia" w:ascii="宋体" w:hAnsi="宋体" w:eastAsia="宋体"/>
          <w:sz w:val="28"/>
          <w:szCs w:val="28"/>
        </w:rPr>
      </w:pPr>
      <w:r>
        <w:rPr>
          <w:rFonts w:hint="eastAsia" w:ascii="宋体" w:hAnsi="宋体" w:eastAsia="宋体"/>
          <w:sz w:val="28"/>
          <w:szCs w:val="28"/>
        </w:rPr>
        <w:t>3.乙方须定期对救援人员开展安全操作、服务规范、应急处置、礼仪标准等专项培训，持续提升服务能力，确保服务人员严格遵守操作规范与服务要求，不得发生损害甲方及甲方客户权益的行为。</w:t>
      </w:r>
    </w:p>
    <w:p w14:paraId="5BC4A34D">
      <w:pPr>
        <w:ind w:firstLine="560" w:firstLineChars="200"/>
        <w:rPr>
          <w:rFonts w:hint="eastAsia" w:ascii="宋体" w:hAnsi="宋体" w:eastAsia="宋体"/>
          <w:color w:val="C00000"/>
          <w:sz w:val="28"/>
          <w:szCs w:val="28"/>
          <w:lang w:eastAsia="zh-CN"/>
        </w:rPr>
      </w:pPr>
      <w:r>
        <w:rPr>
          <w:rFonts w:hint="eastAsia" w:ascii="宋体" w:hAnsi="宋体" w:eastAsia="宋体"/>
          <w:sz w:val="28"/>
          <w:szCs w:val="28"/>
        </w:rPr>
        <w:t>4.乙方需在本合同签订后3个工作日内向甲方提供全套有效保险单及缴费凭证；保险到期前15日提交续保保单。未足额投保、逾期未续保的，甲方可暂停派发所有救援订单，由此产生的全部损失由乙方承担。</w:t>
      </w:r>
    </w:p>
    <w:p w14:paraId="56CDDDB6">
      <w:pPr>
        <w:rPr>
          <w:rFonts w:hint="eastAsia" w:ascii="宋体" w:hAnsi="宋体" w:eastAsia="宋体"/>
          <w:sz w:val="28"/>
          <w:szCs w:val="28"/>
        </w:rPr>
      </w:pPr>
      <w:r>
        <w:rPr>
          <w:rFonts w:hint="eastAsia" w:ascii="宋体" w:hAnsi="宋体" w:eastAsia="宋体"/>
          <w:sz w:val="28"/>
          <w:szCs w:val="28"/>
        </w:rPr>
        <w:t>七、结算</w:t>
      </w:r>
    </w:p>
    <w:p w14:paraId="4A85306E">
      <w:pPr>
        <w:ind w:firstLine="560" w:firstLineChars="200"/>
        <w:rPr>
          <w:rFonts w:hint="eastAsia" w:ascii="宋体" w:hAnsi="宋体" w:eastAsia="宋体"/>
          <w:sz w:val="28"/>
          <w:szCs w:val="28"/>
        </w:rPr>
      </w:pPr>
      <w:r>
        <w:rPr>
          <w:rFonts w:hint="eastAsia" w:ascii="宋体" w:hAnsi="宋体" w:eastAsia="宋体"/>
          <w:sz w:val="28"/>
          <w:szCs w:val="28"/>
        </w:rPr>
        <w:t>1.货款结算采取月结方式，双方于每月10日前进行上一自然月发生的所有订单服务核对，30日前甲方结算上一自然月未结款项给乙方</w:t>
      </w:r>
      <w:r>
        <w:rPr>
          <w:rFonts w:hint="eastAsia" w:ascii="宋体" w:hAnsi="宋体" w:eastAsia="宋体"/>
          <w:sz w:val="28"/>
          <w:szCs w:val="28"/>
          <w:lang w:eastAsia="zh-CN"/>
        </w:rPr>
        <w:t>。</w:t>
      </w:r>
      <w:r>
        <w:rPr>
          <w:rFonts w:hint="eastAsia" w:ascii="宋体" w:hAnsi="宋体" w:eastAsia="宋体"/>
          <w:sz w:val="28"/>
          <w:szCs w:val="28"/>
        </w:rPr>
        <w:t>对于逾期15日以上非因服务质量问题而未予给付的部分，自第16日起，乙方有权按照</w:t>
      </w:r>
      <w:r>
        <w:rPr>
          <w:rFonts w:hint="eastAsia" w:ascii="宋体" w:hAnsi="宋体" w:eastAsia="宋体"/>
          <w:color w:val="0070C0"/>
          <w:sz w:val="28"/>
          <w:szCs w:val="28"/>
        </w:rPr>
        <w:t>每日千分之三</w:t>
      </w:r>
      <w:r>
        <w:rPr>
          <w:rFonts w:hint="eastAsia" w:ascii="宋体" w:hAnsi="宋体" w:eastAsia="宋体"/>
          <w:sz w:val="28"/>
          <w:szCs w:val="28"/>
        </w:rPr>
        <w:t>向甲方收取违约金</w:t>
      </w:r>
      <w:r>
        <w:rPr>
          <w:rFonts w:hint="eastAsia" w:ascii="宋体" w:hAnsi="宋体" w:eastAsia="宋体"/>
          <w:sz w:val="28"/>
          <w:szCs w:val="28"/>
          <w:lang w:eastAsia="zh-CN"/>
        </w:rPr>
        <w:t>，单项违约金总额最高不超过逾期欠款本金的 20%</w:t>
      </w:r>
      <w:r>
        <w:rPr>
          <w:rFonts w:hint="eastAsia" w:ascii="宋体" w:hAnsi="宋体" w:eastAsia="宋体"/>
          <w:sz w:val="28"/>
          <w:szCs w:val="28"/>
        </w:rPr>
        <w:t>。如所欠款项超过约定日期30日仍不付清的，乙方可暂停服务；如超过90日仍未付款的，则视为甲方违约，乙方有权追究甲方因违约给乙方造成的损失及其它法律责任。</w:t>
      </w:r>
    </w:p>
    <w:p w14:paraId="52329FA9">
      <w:pPr>
        <w:numPr>
          <w:ilvl w:val="0"/>
          <w:numId w:val="0"/>
        </w:numPr>
        <w:ind w:firstLine="560" w:firstLineChars="200"/>
        <w:rPr>
          <w:rFonts w:hint="eastAsia" w:ascii="宋体" w:hAnsi="宋体" w:eastAsia="宋体"/>
          <w:sz w:val="28"/>
          <w:szCs w:val="28"/>
        </w:rPr>
      </w:pPr>
      <w:r>
        <w:rPr>
          <w:rFonts w:hint="eastAsia" w:ascii="宋体" w:hAnsi="宋体" w:eastAsia="宋体"/>
          <w:sz w:val="28"/>
          <w:szCs w:val="28"/>
          <w:lang w:val="en-US" w:eastAsia="zh-CN"/>
        </w:rPr>
        <w:t>2.</w:t>
      </w:r>
      <w:r>
        <w:rPr>
          <w:rFonts w:hint="eastAsia" w:ascii="宋体" w:hAnsi="宋体" w:eastAsia="宋体"/>
          <w:sz w:val="28"/>
          <w:szCs w:val="28"/>
        </w:rPr>
        <w:t>乙方无法依照约定向甲方提供合同约定的服务，满足甲方正常需要的，乙方应承担相关违约责任，甲方有权追究乙方因违约给甲方造成的损失及其它法律责任。</w:t>
      </w:r>
    </w:p>
    <w:p w14:paraId="284B0CCF">
      <w:pPr>
        <w:numPr>
          <w:ilvl w:val="0"/>
          <w:numId w:val="0"/>
        </w:numPr>
        <w:ind w:firstLine="560" w:firstLineChars="200"/>
        <w:rPr>
          <w:rFonts w:hint="eastAsia" w:ascii="宋体" w:hAnsi="宋体" w:eastAsia="宋体"/>
          <w:sz w:val="28"/>
          <w:szCs w:val="28"/>
          <w:lang w:val="en-US" w:eastAsia="zh-CN"/>
        </w:rPr>
      </w:pPr>
      <w:r>
        <w:rPr>
          <w:rFonts w:hint="eastAsia" w:ascii="宋体" w:hAnsi="宋体" w:eastAsia="宋体"/>
          <w:sz w:val="28"/>
          <w:szCs w:val="28"/>
          <w:lang w:val="en-US" w:eastAsia="zh-CN"/>
        </w:rPr>
        <w:t>3.乙方违约责任：</w:t>
      </w:r>
    </w:p>
    <w:p w14:paraId="385520DE">
      <w:pPr>
        <w:numPr>
          <w:ilvl w:val="0"/>
          <w:numId w:val="0"/>
        </w:numPr>
        <w:ind w:firstLine="560" w:firstLineChars="200"/>
        <w:rPr>
          <w:rFonts w:hint="eastAsia" w:ascii="宋体" w:hAnsi="宋体" w:eastAsia="宋体"/>
          <w:sz w:val="28"/>
          <w:szCs w:val="28"/>
          <w:lang w:val="en-US" w:eastAsia="zh-CN"/>
        </w:rPr>
      </w:pPr>
      <w:r>
        <w:rPr>
          <w:rFonts w:hint="eastAsia" w:ascii="宋体" w:hAnsi="宋体" w:eastAsia="宋体"/>
          <w:sz w:val="28"/>
          <w:szCs w:val="28"/>
          <w:lang w:val="en-US" w:eastAsia="zh-CN"/>
        </w:rPr>
        <w:t>①乙方抵达现场延迟超 2 小时，甲方可直接取消该订单且无需支付任何服务费；</w:t>
      </w:r>
    </w:p>
    <w:p w14:paraId="1AF154D1">
      <w:pPr>
        <w:numPr>
          <w:ilvl w:val="0"/>
          <w:numId w:val="0"/>
        </w:numPr>
        <w:ind w:firstLine="560" w:firstLineChars="200"/>
        <w:rPr>
          <w:rFonts w:hint="eastAsia" w:ascii="宋体" w:hAnsi="宋体" w:eastAsia="宋体"/>
          <w:sz w:val="28"/>
          <w:szCs w:val="28"/>
          <w:lang w:val="en-US" w:eastAsia="zh-CN"/>
        </w:rPr>
      </w:pPr>
      <w:r>
        <w:rPr>
          <w:rFonts w:hint="eastAsia" w:ascii="宋体" w:hAnsi="宋体" w:eastAsia="宋体"/>
          <w:sz w:val="28"/>
          <w:szCs w:val="28"/>
          <w:lang w:val="en-US" w:eastAsia="zh-CN"/>
        </w:rPr>
        <w:t>②乙方操作不当造成车辆损伤，除全额承担维修费用外，另按维修总金额20% 向甲方支付违约金；</w:t>
      </w:r>
    </w:p>
    <w:p w14:paraId="20276AAE">
      <w:pPr>
        <w:numPr>
          <w:ilvl w:val="0"/>
          <w:numId w:val="0"/>
        </w:numPr>
        <w:ind w:firstLine="560" w:firstLineChars="200"/>
        <w:rPr>
          <w:rFonts w:hint="eastAsia" w:ascii="宋体" w:hAnsi="宋体" w:eastAsia="宋体"/>
          <w:sz w:val="28"/>
          <w:szCs w:val="28"/>
          <w:lang w:val="en-US" w:eastAsia="zh-CN"/>
        </w:rPr>
      </w:pPr>
      <w:r>
        <w:rPr>
          <w:rFonts w:hint="eastAsia" w:ascii="宋体" w:hAnsi="宋体" w:eastAsia="宋体"/>
          <w:sz w:val="28"/>
          <w:szCs w:val="28"/>
          <w:lang w:val="en-US" w:eastAsia="zh-CN"/>
        </w:rPr>
        <w:t>③因乙方服务不规范引发甲方客户有效投诉的，乙方单次支付 500元违约金，并承担甲方赔付客户的全部费用。</w:t>
      </w:r>
    </w:p>
    <w:p w14:paraId="724C5D09">
      <w:pPr>
        <w:numPr>
          <w:ilvl w:val="0"/>
          <w:numId w:val="0"/>
        </w:numPr>
        <w:ind w:firstLine="560" w:firstLineChars="200"/>
        <w:rPr>
          <w:rFonts w:hint="default" w:ascii="宋体" w:hAnsi="宋体" w:eastAsia="宋体"/>
          <w:sz w:val="28"/>
          <w:szCs w:val="28"/>
          <w:lang w:val="en-US" w:eastAsia="zh-CN"/>
        </w:rPr>
      </w:pPr>
    </w:p>
    <w:p w14:paraId="07B6AE6E">
      <w:pPr>
        <w:rPr>
          <w:rFonts w:hint="eastAsia" w:ascii="宋体" w:hAnsi="宋体" w:eastAsia="宋体"/>
          <w:sz w:val="28"/>
          <w:szCs w:val="28"/>
        </w:rPr>
      </w:pPr>
      <w:r>
        <w:rPr>
          <w:rFonts w:hint="eastAsia" w:ascii="宋体" w:hAnsi="宋体" w:eastAsia="宋体"/>
          <w:sz w:val="28"/>
          <w:szCs w:val="28"/>
        </w:rPr>
        <w:t>八、合同的修改与变更</w:t>
      </w:r>
    </w:p>
    <w:p w14:paraId="0AF4D013">
      <w:pPr>
        <w:ind w:firstLine="560" w:firstLineChars="200"/>
        <w:rPr>
          <w:rFonts w:hint="eastAsia" w:ascii="宋体" w:hAnsi="宋体" w:eastAsia="宋体"/>
          <w:sz w:val="28"/>
          <w:szCs w:val="28"/>
        </w:rPr>
      </w:pPr>
      <w:r>
        <w:rPr>
          <w:rFonts w:hint="eastAsia" w:ascii="宋体" w:hAnsi="宋体" w:eastAsia="宋体"/>
          <w:sz w:val="28"/>
          <w:szCs w:val="28"/>
        </w:rPr>
        <w:t>1.双方均可根据双方的具体情况对合同提出修改建议，经双方同意并书面确认后作为本合同的附件。</w:t>
      </w:r>
    </w:p>
    <w:p w14:paraId="31618B09">
      <w:pPr>
        <w:ind w:firstLine="560" w:firstLineChars="200"/>
        <w:rPr>
          <w:rFonts w:hint="eastAsia" w:ascii="宋体" w:hAnsi="宋体" w:eastAsia="宋体"/>
          <w:sz w:val="28"/>
          <w:szCs w:val="28"/>
        </w:rPr>
      </w:pPr>
      <w:r>
        <w:rPr>
          <w:rFonts w:hint="eastAsia" w:ascii="宋体" w:hAnsi="宋体" w:eastAsia="宋体"/>
          <w:sz w:val="28"/>
          <w:szCs w:val="28"/>
        </w:rPr>
        <w:t>2.在合同到期前，任何一方欲提出终止协议，可以书面形式通知对方，同时结清双方款项，结清后即可终止协议的履行。</w:t>
      </w:r>
    </w:p>
    <w:p w14:paraId="705DF5AB">
      <w:pPr>
        <w:ind w:firstLine="560" w:firstLineChars="200"/>
        <w:rPr>
          <w:rFonts w:hint="eastAsia" w:ascii="宋体" w:hAnsi="宋体" w:eastAsia="宋体"/>
          <w:sz w:val="28"/>
          <w:szCs w:val="28"/>
        </w:rPr>
      </w:pPr>
    </w:p>
    <w:p w14:paraId="4F76BAAA">
      <w:pPr>
        <w:rPr>
          <w:rFonts w:hint="eastAsia" w:ascii="宋体" w:hAnsi="宋体" w:eastAsia="宋体"/>
          <w:sz w:val="28"/>
          <w:szCs w:val="28"/>
        </w:rPr>
      </w:pPr>
      <w:r>
        <w:rPr>
          <w:rFonts w:hint="eastAsia" w:ascii="宋体" w:hAnsi="宋体" w:eastAsia="宋体"/>
          <w:sz w:val="28"/>
          <w:szCs w:val="28"/>
        </w:rPr>
        <w:t>九、合同的解除、终止</w:t>
      </w:r>
    </w:p>
    <w:p w14:paraId="664081AA">
      <w:pPr>
        <w:ind w:firstLine="560" w:firstLineChars="200"/>
        <w:rPr>
          <w:rFonts w:hint="eastAsia" w:ascii="宋体" w:hAnsi="宋体" w:eastAsia="宋体"/>
          <w:sz w:val="28"/>
          <w:szCs w:val="28"/>
        </w:rPr>
      </w:pPr>
      <w:r>
        <w:rPr>
          <w:rFonts w:hint="eastAsia" w:ascii="宋体" w:hAnsi="宋体" w:eastAsia="宋体"/>
          <w:sz w:val="28"/>
          <w:szCs w:val="28"/>
        </w:rPr>
        <w:t>1.甲乙双方在合同期内任何一方要终止合同，应提前一个月以书面形式通知对方，经对方书面同意后，合同正常终止，但合同终止后的各项义务仍应如期执行。</w:t>
      </w:r>
    </w:p>
    <w:p w14:paraId="5C09DA5D">
      <w:pPr>
        <w:ind w:firstLine="560" w:firstLineChars="200"/>
        <w:rPr>
          <w:rFonts w:hint="eastAsia" w:ascii="宋体" w:hAnsi="宋体" w:eastAsia="宋体"/>
          <w:sz w:val="28"/>
          <w:szCs w:val="28"/>
        </w:rPr>
      </w:pPr>
      <w:r>
        <w:rPr>
          <w:rFonts w:hint="eastAsia" w:ascii="宋体" w:hAnsi="宋体" w:eastAsia="宋体"/>
          <w:sz w:val="28"/>
          <w:szCs w:val="28"/>
        </w:rPr>
        <w:t>2.变更合同条款中的任何内容，需要双方签字的正式书面更改文件方能认生效。</w:t>
      </w:r>
    </w:p>
    <w:p w14:paraId="3B138225">
      <w:pPr>
        <w:ind w:firstLine="560" w:firstLineChars="200"/>
        <w:rPr>
          <w:rFonts w:hint="eastAsia" w:ascii="宋体" w:hAnsi="宋体" w:eastAsia="宋体"/>
          <w:sz w:val="28"/>
          <w:szCs w:val="28"/>
        </w:rPr>
      </w:pPr>
    </w:p>
    <w:p w14:paraId="05002796">
      <w:pPr>
        <w:rPr>
          <w:rFonts w:hint="eastAsia" w:ascii="宋体" w:hAnsi="宋体" w:eastAsia="宋体"/>
          <w:sz w:val="28"/>
          <w:szCs w:val="28"/>
        </w:rPr>
      </w:pPr>
      <w:r>
        <w:rPr>
          <w:rFonts w:hint="eastAsia" w:ascii="宋体" w:hAnsi="宋体" w:eastAsia="宋体"/>
          <w:sz w:val="28"/>
          <w:szCs w:val="28"/>
        </w:rPr>
        <w:t>十、争议的解决</w:t>
      </w:r>
    </w:p>
    <w:p w14:paraId="4C9DA36C">
      <w:pPr>
        <w:ind w:firstLine="560" w:firstLineChars="200"/>
        <w:rPr>
          <w:rFonts w:hint="eastAsia" w:ascii="宋体" w:hAnsi="宋体" w:eastAsia="宋体"/>
          <w:sz w:val="28"/>
          <w:szCs w:val="28"/>
        </w:rPr>
      </w:pPr>
      <w:r>
        <w:rPr>
          <w:rFonts w:hint="eastAsia" w:ascii="宋体" w:hAnsi="宋体" w:eastAsia="宋体"/>
          <w:sz w:val="28"/>
          <w:szCs w:val="28"/>
        </w:rPr>
        <w:t>1.在合同履行过程中发生争议时，双方首先应友好协商解决，协商不成，任何一方均有权向各自所在地人民法院提起诉讼。</w:t>
      </w:r>
    </w:p>
    <w:p w14:paraId="3BF43D49">
      <w:pPr>
        <w:ind w:firstLine="560" w:firstLineChars="200"/>
        <w:rPr>
          <w:rFonts w:hint="eastAsia" w:ascii="宋体" w:hAnsi="宋体" w:eastAsia="宋体"/>
          <w:sz w:val="28"/>
          <w:szCs w:val="28"/>
        </w:rPr>
      </w:pPr>
      <w:r>
        <w:rPr>
          <w:rFonts w:hint="eastAsia" w:ascii="宋体" w:hAnsi="宋体" w:eastAsia="宋体"/>
          <w:sz w:val="28"/>
          <w:szCs w:val="28"/>
        </w:rPr>
        <w:t>2.本合同未尽事宜，双方另行协商并签订补充协议，补充协议与本协议具有同等法律效力，补充协议与本协议不一致的，以补充协议为准。</w:t>
      </w:r>
    </w:p>
    <w:p w14:paraId="23DFE340">
      <w:pPr>
        <w:ind w:firstLine="560" w:firstLineChars="200"/>
        <w:rPr>
          <w:rFonts w:hint="eastAsia" w:ascii="宋体" w:hAnsi="宋体" w:eastAsia="宋体"/>
          <w:sz w:val="28"/>
          <w:szCs w:val="28"/>
        </w:rPr>
      </w:pPr>
      <w:r>
        <w:rPr>
          <w:rFonts w:hint="eastAsia" w:ascii="宋体" w:hAnsi="宋体" w:eastAsia="宋体"/>
          <w:sz w:val="28"/>
          <w:szCs w:val="28"/>
        </w:rPr>
        <w:t>3.本合同一式两份，甲乙双方持一份，自双方签字盖章之日起生效。</w:t>
      </w:r>
    </w:p>
    <w:p w14:paraId="7733BACB">
      <w:pPr>
        <w:rPr>
          <w:rFonts w:hint="eastAsia" w:ascii="宋体" w:hAnsi="宋体" w:eastAsia="宋体"/>
          <w:sz w:val="28"/>
          <w:szCs w:val="28"/>
        </w:rPr>
      </w:pPr>
    </w:p>
    <w:p w14:paraId="5F1DDDE6">
      <w:pPr>
        <w:rPr>
          <w:rFonts w:hint="eastAsia" w:ascii="宋体" w:hAnsi="宋体" w:eastAsia="宋体"/>
          <w:sz w:val="28"/>
          <w:szCs w:val="28"/>
        </w:rPr>
      </w:pPr>
      <w:r>
        <w:rPr>
          <w:rFonts w:hint="eastAsia" w:ascii="宋体" w:hAnsi="宋体" w:eastAsia="宋体"/>
          <w:sz w:val="28"/>
          <w:szCs w:val="28"/>
        </w:rPr>
        <w:t>附件一：报价单</w:t>
      </w:r>
    </w:p>
    <w:p w14:paraId="3D1DD9E1">
      <w:pPr>
        <w:rPr>
          <w:rFonts w:hint="eastAsia" w:ascii="宋体" w:hAnsi="宋体" w:eastAsia="宋体"/>
          <w:sz w:val="28"/>
          <w:szCs w:val="28"/>
        </w:rPr>
      </w:pPr>
    </w:p>
    <w:p w14:paraId="21BA9438">
      <w:pPr>
        <w:rPr>
          <w:rFonts w:hint="eastAsia" w:ascii="宋体" w:hAnsi="宋体" w:eastAsia="宋体"/>
          <w:sz w:val="28"/>
          <w:szCs w:val="28"/>
        </w:rPr>
      </w:pPr>
    </w:p>
    <w:p w14:paraId="17D69D9E">
      <w:pPr>
        <w:rPr>
          <w:rFonts w:hint="default" w:ascii="宋体" w:hAnsi="宋体" w:eastAsia="宋体"/>
          <w:sz w:val="28"/>
          <w:szCs w:val="28"/>
          <w:lang w:val="en-US" w:eastAsia="zh-CN"/>
        </w:rPr>
      </w:pPr>
      <w:r>
        <w:rPr>
          <w:rFonts w:hint="eastAsia" w:ascii="宋体" w:hAnsi="宋体" w:eastAsia="宋体"/>
          <w:sz w:val="28"/>
          <w:szCs w:val="28"/>
        </w:rPr>
        <w:t>需方：</w:t>
      </w:r>
      <w:r>
        <w:rPr>
          <w:rFonts w:hint="eastAsia" w:ascii="宋体" w:hAnsi="宋体" w:eastAsia="宋体"/>
          <w:sz w:val="28"/>
          <w:szCs w:val="28"/>
          <w:lang w:val="en-US" w:eastAsia="zh-CN"/>
        </w:rPr>
        <w:t>宁家（北京）汽车服务有限公司</w:t>
      </w:r>
    </w:p>
    <w:p w14:paraId="152FF857">
      <w:pPr>
        <w:rPr>
          <w:rFonts w:hint="eastAsia" w:ascii="宋体" w:hAnsi="宋体" w:eastAsia="宋体"/>
          <w:sz w:val="28"/>
          <w:szCs w:val="28"/>
          <w:lang w:val="en-US" w:eastAsia="zh-CN"/>
        </w:rPr>
      </w:pPr>
      <w:r>
        <w:rPr>
          <w:rFonts w:hint="eastAsia" w:ascii="宋体" w:hAnsi="宋体" w:eastAsia="宋体"/>
          <w:sz w:val="28"/>
          <w:szCs w:val="28"/>
        </w:rPr>
        <w:t>法定代表人或授权代表：</w:t>
      </w:r>
      <w:r>
        <w:rPr>
          <w:rFonts w:hint="eastAsia" w:ascii="宋体" w:hAnsi="宋体" w:eastAsia="宋体"/>
          <w:sz w:val="28"/>
          <w:szCs w:val="28"/>
          <w:lang w:val="en-US" w:eastAsia="zh-CN"/>
        </w:rPr>
        <w:t>张祥英</w:t>
      </w:r>
    </w:p>
    <w:p w14:paraId="2D7F2079">
      <w:pPr>
        <w:rPr>
          <w:rFonts w:hint="default" w:ascii="宋体" w:hAnsi="宋体" w:eastAsia="宋体"/>
          <w:sz w:val="28"/>
          <w:szCs w:val="28"/>
          <w:lang w:val="en-US" w:eastAsia="zh-CN"/>
        </w:rPr>
      </w:pPr>
      <w:r>
        <w:rPr>
          <w:rFonts w:hint="eastAsia" w:ascii="宋体" w:hAnsi="宋体" w:eastAsia="宋体"/>
          <w:sz w:val="28"/>
          <w:szCs w:val="28"/>
        </w:rPr>
        <w:t>日期：</w:t>
      </w:r>
      <w:r>
        <w:rPr>
          <w:rFonts w:hint="eastAsia" w:ascii="宋体" w:hAnsi="宋体" w:eastAsia="宋体"/>
          <w:sz w:val="28"/>
          <w:szCs w:val="28"/>
          <w:lang w:val="en-US" w:eastAsia="zh-CN"/>
        </w:rPr>
        <w:t>2026/7/10</w:t>
      </w:r>
    </w:p>
    <w:p w14:paraId="13618D86">
      <w:pPr>
        <w:rPr>
          <w:rFonts w:hint="eastAsia" w:ascii="宋体" w:hAnsi="宋体" w:eastAsia="宋体"/>
          <w:sz w:val="28"/>
          <w:szCs w:val="28"/>
        </w:rPr>
      </w:pPr>
    </w:p>
    <w:p w14:paraId="207C81BC">
      <w:pPr>
        <w:rPr>
          <w:rFonts w:hint="eastAsia" w:ascii="宋体" w:hAnsi="宋体" w:eastAsia="宋体"/>
          <w:sz w:val="28"/>
          <w:szCs w:val="28"/>
        </w:rPr>
      </w:pPr>
    </w:p>
    <w:p w14:paraId="3AD5F328">
      <w:pPr>
        <w:rPr>
          <w:rFonts w:hint="eastAsia" w:ascii="宋体" w:hAnsi="宋体" w:eastAsia="宋体"/>
          <w:sz w:val="28"/>
          <w:szCs w:val="28"/>
        </w:rPr>
      </w:pPr>
    </w:p>
    <w:p w14:paraId="3FC9E658">
      <w:pPr>
        <w:rPr>
          <w:rFonts w:hint="eastAsia" w:ascii="宋体" w:hAnsi="宋体" w:eastAsia="宋体"/>
          <w:sz w:val="28"/>
          <w:szCs w:val="28"/>
        </w:rPr>
      </w:pPr>
      <w:r>
        <w:rPr>
          <w:rFonts w:hint="eastAsia" w:ascii="宋体" w:hAnsi="宋体" w:eastAsia="宋体"/>
          <w:sz w:val="28"/>
          <w:szCs w:val="28"/>
        </w:rPr>
        <w:t>供方:北京吉诺汽车救援有限公司《以下简称“乙方”)</w:t>
      </w:r>
    </w:p>
    <w:p w14:paraId="7DE71A37">
      <w:pPr>
        <w:rPr>
          <w:rFonts w:hint="eastAsia" w:ascii="宋体" w:hAnsi="宋体" w:eastAsia="宋体"/>
          <w:sz w:val="28"/>
          <w:szCs w:val="28"/>
        </w:rPr>
      </w:pPr>
      <w:r>
        <w:rPr>
          <w:rFonts w:hint="eastAsia" w:ascii="宋体" w:hAnsi="宋体" w:eastAsia="宋体"/>
          <w:sz w:val="28"/>
          <w:szCs w:val="28"/>
        </w:rPr>
        <w:t>法定代表人或授权代表：</w:t>
      </w:r>
    </w:p>
    <w:p w14:paraId="25E59F1A">
      <w:pPr>
        <w:rPr>
          <w:rFonts w:hint="eastAsia" w:ascii="宋体" w:hAnsi="宋体" w:eastAsia="宋体"/>
          <w:sz w:val="28"/>
          <w:szCs w:val="28"/>
        </w:rPr>
      </w:pPr>
      <w:r>
        <w:rPr>
          <w:rFonts w:hint="eastAsia" w:ascii="宋体" w:hAnsi="宋体" w:eastAsia="宋体"/>
          <w:sz w:val="28"/>
          <w:szCs w:val="28"/>
        </w:rPr>
        <w:t>日期：</w:t>
      </w:r>
    </w:p>
    <w:p w14:paraId="4DDDA2C4">
      <w:pPr>
        <w:rPr>
          <w:rFonts w:hint="eastAsia" w:ascii="宋体" w:hAnsi="宋体" w:eastAsia="宋体"/>
          <w:sz w:val="28"/>
          <w:szCs w:val="28"/>
        </w:rPr>
      </w:pPr>
    </w:p>
    <w:p w14:paraId="73C8CA43">
      <w:pPr>
        <w:rPr>
          <w:rFonts w:hint="eastAsia" w:ascii="宋体" w:hAnsi="宋体" w:eastAsia="宋体"/>
          <w:sz w:val="28"/>
          <w:szCs w:val="28"/>
        </w:rPr>
      </w:pPr>
      <w:r>
        <w:rPr>
          <w:rFonts w:hint="eastAsia" w:ascii="宋体" w:hAnsi="宋体" w:eastAsia="宋体"/>
          <w:sz w:val="28"/>
          <w:szCs w:val="28"/>
        </w:rPr>
        <w:t>附件一：</w:t>
      </w:r>
    </w:p>
    <w:tbl>
      <w:tblPr>
        <w:tblStyle w:val="13"/>
        <w:tblW w:w="9885" w:type="dxa"/>
        <w:tblInd w:w="-795" w:type="dxa"/>
        <w:tblLayout w:type="autofit"/>
        <w:tblCellMar>
          <w:top w:w="0" w:type="dxa"/>
          <w:left w:w="108" w:type="dxa"/>
          <w:bottom w:w="0" w:type="dxa"/>
          <w:right w:w="108" w:type="dxa"/>
        </w:tblCellMar>
      </w:tblPr>
      <w:tblGrid>
        <w:gridCol w:w="1345"/>
        <w:gridCol w:w="2159"/>
        <w:gridCol w:w="2159"/>
        <w:gridCol w:w="4222"/>
      </w:tblGrid>
      <w:tr w14:paraId="21831238">
        <w:tblPrEx>
          <w:tblCellMar>
            <w:top w:w="0" w:type="dxa"/>
            <w:left w:w="108" w:type="dxa"/>
            <w:bottom w:w="0" w:type="dxa"/>
            <w:right w:w="108" w:type="dxa"/>
          </w:tblCellMar>
        </w:tblPrEx>
        <w:trPr>
          <w:trHeight w:val="607" w:hRule="atLeast"/>
        </w:trPr>
        <w:tc>
          <w:tcPr>
            <w:tcW w:w="9885" w:type="dxa"/>
            <w:gridSpan w:val="4"/>
            <w:tcBorders>
              <w:top w:val="single" w:color="auto" w:sz="4" w:space="0"/>
              <w:left w:val="single" w:color="auto" w:sz="4" w:space="0"/>
              <w:bottom w:val="single" w:color="auto" w:sz="4" w:space="0"/>
              <w:right w:val="single" w:color="auto" w:sz="4" w:space="0"/>
            </w:tcBorders>
            <w:vAlign w:val="center"/>
          </w:tcPr>
          <w:p w14:paraId="40DE0C1A">
            <w:pPr>
              <w:widowControl/>
              <w:jc w:val="center"/>
              <w:rPr>
                <w:rFonts w:ascii="宋体" w:hAnsi="宋体" w:eastAsia="宋体" w:cs="宋体"/>
                <w:b/>
                <w:bCs/>
                <w:color w:val="000000"/>
                <w:kern w:val="0"/>
                <w:sz w:val="40"/>
                <w:szCs w:val="40"/>
              </w:rPr>
            </w:pPr>
            <w:r>
              <w:rPr>
                <w:rFonts w:ascii="宋体" w:hAnsi="宋体" w:eastAsia="宋体" w:cs="宋体"/>
                <w:b/>
                <w:bCs/>
                <w:color w:val="000000"/>
                <w:kern w:val="0"/>
                <w:sz w:val="40"/>
                <w:szCs w:val="40"/>
              </w:rPr>
              <w:t>报价单</w:t>
            </w:r>
          </w:p>
        </w:tc>
      </w:tr>
      <w:tr w14:paraId="0A4DF49E">
        <w:tblPrEx>
          <w:tblCellMar>
            <w:top w:w="0" w:type="dxa"/>
            <w:left w:w="108" w:type="dxa"/>
            <w:bottom w:w="0" w:type="dxa"/>
            <w:right w:w="108" w:type="dxa"/>
          </w:tblCellMar>
        </w:tblPrEx>
        <w:trPr>
          <w:trHeight w:val="607" w:hRule="atLeast"/>
        </w:trPr>
        <w:tc>
          <w:tcPr>
            <w:tcW w:w="1345" w:type="dxa"/>
            <w:tcBorders>
              <w:top w:val="nil"/>
              <w:left w:val="single" w:color="auto" w:sz="4" w:space="0"/>
              <w:bottom w:val="single" w:color="auto" w:sz="4" w:space="0"/>
              <w:right w:val="single" w:color="auto" w:sz="4" w:space="0"/>
            </w:tcBorders>
            <w:vAlign w:val="center"/>
          </w:tcPr>
          <w:p w14:paraId="77FD4851">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基础费用（元）</w:t>
            </w:r>
          </w:p>
        </w:tc>
        <w:tc>
          <w:tcPr>
            <w:tcW w:w="2159" w:type="dxa"/>
            <w:tcBorders>
              <w:top w:val="nil"/>
              <w:left w:val="nil"/>
              <w:bottom w:val="single" w:color="auto" w:sz="4" w:space="0"/>
              <w:right w:val="single" w:color="auto" w:sz="4" w:space="0"/>
            </w:tcBorders>
            <w:vAlign w:val="center"/>
          </w:tcPr>
          <w:p w14:paraId="4ACC506C">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基础费用包含里程（公里）</w:t>
            </w:r>
          </w:p>
        </w:tc>
        <w:tc>
          <w:tcPr>
            <w:tcW w:w="2159" w:type="dxa"/>
            <w:tcBorders>
              <w:top w:val="nil"/>
              <w:left w:val="nil"/>
              <w:bottom w:val="single" w:color="auto" w:sz="4" w:space="0"/>
              <w:right w:val="single" w:color="auto" w:sz="4" w:space="0"/>
            </w:tcBorders>
            <w:vAlign w:val="center"/>
          </w:tcPr>
          <w:p w14:paraId="1B3628F6">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超出基础里程后单价（元/公里）</w:t>
            </w:r>
          </w:p>
        </w:tc>
        <w:tc>
          <w:tcPr>
            <w:tcW w:w="4222" w:type="dxa"/>
            <w:tcBorders>
              <w:top w:val="nil"/>
              <w:left w:val="nil"/>
              <w:bottom w:val="single" w:color="auto" w:sz="4" w:space="0"/>
              <w:right w:val="single" w:color="auto" w:sz="4" w:space="0"/>
            </w:tcBorders>
            <w:vAlign w:val="center"/>
          </w:tcPr>
          <w:p w14:paraId="07CE2429">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备注</w:t>
            </w:r>
          </w:p>
        </w:tc>
      </w:tr>
      <w:tr w14:paraId="72DEB68D">
        <w:tblPrEx>
          <w:tblCellMar>
            <w:top w:w="0" w:type="dxa"/>
            <w:left w:w="108" w:type="dxa"/>
            <w:bottom w:w="0" w:type="dxa"/>
            <w:right w:w="108" w:type="dxa"/>
          </w:tblCellMar>
        </w:tblPrEx>
        <w:trPr>
          <w:trHeight w:val="607" w:hRule="atLeast"/>
        </w:trPr>
        <w:tc>
          <w:tcPr>
            <w:tcW w:w="1345" w:type="dxa"/>
            <w:tcBorders>
              <w:top w:val="nil"/>
              <w:left w:val="single" w:color="auto" w:sz="4" w:space="0"/>
              <w:bottom w:val="single" w:color="auto" w:sz="4" w:space="0"/>
              <w:right w:val="single" w:color="auto" w:sz="4" w:space="0"/>
            </w:tcBorders>
            <w:vAlign w:val="center"/>
          </w:tcPr>
          <w:p w14:paraId="6BADFBF5">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130</w:t>
            </w:r>
          </w:p>
        </w:tc>
        <w:tc>
          <w:tcPr>
            <w:tcW w:w="2159" w:type="dxa"/>
            <w:tcBorders>
              <w:top w:val="nil"/>
              <w:left w:val="nil"/>
              <w:bottom w:val="single" w:color="auto" w:sz="4" w:space="0"/>
              <w:right w:val="single" w:color="auto" w:sz="4" w:space="0"/>
            </w:tcBorders>
            <w:vAlign w:val="center"/>
          </w:tcPr>
          <w:p w14:paraId="0CA7C671">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15</w:t>
            </w:r>
          </w:p>
        </w:tc>
        <w:tc>
          <w:tcPr>
            <w:tcW w:w="2159" w:type="dxa"/>
            <w:tcBorders>
              <w:top w:val="nil"/>
              <w:left w:val="nil"/>
              <w:bottom w:val="single" w:color="auto" w:sz="4" w:space="0"/>
              <w:right w:val="single" w:color="auto" w:sz="4" w:space="0"/>
            </w:tcBorders>
            <w:vAlign w:val="center"/>
          </w:tcPr>
          <w:p w14:paraId="1B7487D6">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7</w:t>
            </w:r>
          </w:p>
        </w:tc>
        <w:tc>
          <w:tcPr>
            <w:tcW w:w="4222" w:type="dxa"/>
            <w:tcBorders>
              <w:top w:val="nil"/>
              <w:left w:val="nil"/>
              <w:bottom w:val="single" w:color="auto" w:sz="4" w:space="0"/>
              <w:right w:val="single" w:color="auto" w:sz="4" w:space="0"/>
            </w:tcBorders>
            <w:vAlign w:val="center"/>
          </w:tcPr>
          <w:p w14:paraId="608BEBB7">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　</w:t>
            </w:r>
          </w:p>
        </w:tc>
      </w:tr>
      <w:tr w14:paraId="6C23071B">
        <w:tblPrEx>
          <w:tblCellMar>
            <w:top w:w="0" w:type="dxa"/>
            <w:left w:w="108" w:type="dxa"/>
            <w:bottom w:w="0" w:type="dxa"/>
            <w:right w:w="108" w:type="dxa"/>
          </w:tblCellMar>
        </w:tblPrEx>
        <w:trPr>
          <w:trHeight w:val="607" w:hRule="atLeast"/>
        </w:trPr>
        <w:tc>
          <w:tcPr>
            <w:tcW w:w="9885" w:type="dxa"/>
            <w:gridSpan w:val="4"/>
            <w:tcBorders>
              <w:top w:val="single" w:color="auto" w:sz="4" w:space="0"/>
              <w:left w:val="single" w:color="auto" w:sz="4" w:space="0"/>
              <w:bottom w:val="single" w:color="auto" w:sz="4" w:space="0"/>
              <w:right w:val="single" w:color="auto" w:sz="4" w:space="0"/>
            </w:tcBorders>
            <w:vAlign w:val="center"/>
          </w:tcPr>
          <w:p w14:paraId="650E2EB7">
            <w:pPr>
              <w:widowControl/>
              <w:jc w:val="center"/>
              <w:rPr>
                <w:rFonts w:ascii="宋体" w:hAnsi="宋体" w:eastAsia="宋体" w:cs="宋体"/>
                <w:b/>
                <w:bCs/>
                <w:color w:val="000000"/>
                <w:kern w:val="0"/>
                <w:sz w:val="24"/>
                <w:szCs w:val="24"/>
              </w:rPr>
            </w:pPr>
            <w:r>
              <w:rPr>
                <w:rFonts w:ascii="宋体" w:hAnsi="宋体" w:eastAsia="宋体" w:cs="宋体"/>
                <w:b/>
                <w:bCs/>
                <w:color w:val="000000"/>
                <w:kern w:val="0"/>
                <w:sz w:val="24"/>
                <w:szCs w:val="24"/>
              </w:rPr>
              <w:t>其他费用</w:t>
            </w:r>
          </w:p>
        </w:tc>
      </w:tr>
      <w:tr w14:paraId="3CEBC7AB">
        <w:tblPrEx>
          <w:tblCellMar>
            <w:top w:w="0" w:type="dxa"/>
            <w:left w:w="108" w:type="dxa"/>
            <w:bottom w:w="0" w:type="dxa"/>
            <w:right w:w="108" w:type="dxa"/>
          </w:tblCellMar>
        </w:tblPrEx>
        <w:trPr>
          <w:trHeight w:val="607" w:hRule="atLeast"/>
        </w:trPr>
        <w:tc>
          <w:tcPr>
            <w:tcW w:w="1345" w:type="dxa"/>
            <w:tcBorders>
              <w:top w:val="nil"/>
              <w:left w:val="single" w:color="auto" w:sz="4" w:space="0"/>
              <w:bottom w:val="single" w:color="auto" w:sz="4" w:space="0"/>
              <w:right w:val="single" w:color="auto" w:sz="4" w:space="0"/>
            </w:tcBorders>
            <w:vAlign w:val="center"/>
          </w:tcPr>
          <w:p w14:paraId="16D494D7">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收费项目</w:t>
            </w:r>
          </w:p>
        </w:tc>
        <w:tc>
          <w:tcPr>
            <w:tcW w:w="2159" w:type="dxa"/>
            <w:tcBorders>
              <w:top w:val="nil"/>
              <w:left w:val="nil"/>
              <w:bottom w:val="single" w:color="auto" w:sz="4" w:space="0"/>
              <w:right w:val="single" w:color="auto" w:sz="4" w:space="0"/>
            </w:tcBorders>
            <w:vAlign w:val="center"/>
          </w:tcPr>
          <w:p w14:paraId="745EC3A9">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说明</w:t>
            </w:r>
          </w:p>
        </w:tc>
        <w:tc>
          <w:tcPr>
            <w:tcW w:w="2159" w:type="dxa"/>
            <w:tcBorders>
              <w:top w:val="nil"/>
              <w:left w:val="nil"/>
              <w:bottom w:val="single" w:color="auto" w:sz="4" w:space="0"/>
              <w:right w:val="single" w:color="auto" w:sz="4" w:space="0"/>
            </w:tcBorders>
            <w:vAlign w:val="center"/>
          </w:tcPr>
          <w:p w14:paraId="72851623">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金额（元）</w:t>
            </w:r>
          </w:p>
        </w:tc>
        <w:tc>
          <w:tcPr>
            <w:tcW w:w="4222" w:type="dxa"/>
            <w:tcBorders>
              <w:top w:val="nil"/>
              <w:left w:val="nil"/>
              <w:bottom w:val="single" w:color="auto" w:sz="4" w:space="0"/>
              <w:right w:val="single" w:color="auto" w:sz="4" w:space="0"/>
            </w:tcBorders>
            <w:vAlign w:val="center"/>
          </w:tcPr>
          <w:p w14:paraId="76AF44B5">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备注</w:t>
            </w:r>
          </w:p>
        </w:tc>
      </w:tr>
      <w:tr w14:paraId="5DFB1588">
        <w:tblPrEx>
          <w:tblCellMar>
            <w:top w:w="0" w:type="dxa"/>
            <w:left w:w="108" w:type="dxa"/>
            <w:bottom w:w="0" w:type="dxa"/>
            <w:right w:w="108" w:type="dxa"/>
          </w:tblCellMar>
        </w:tblPrEx>
        <w:trPr>
          <w:trHeight w:val="1139" w:hRule="atLeast"/>
        </w:trPr>
        <w:tc>
          <w:tcPr>
            <w:tcW w:w="1345" w:type="dxa"/>
            <w:tcBorders>
              <w:top w:val="nil"/>
              <w:left w:val="single" w:color="auto" w:sz="4" w:space="0"/>
              <w:bottom w:val="single" w:color="auto" w:sz="4" w:space="0"/>
              <w:right w:val="single" w:color="auto" w:sz="4" w:space="0"/>
            </w:tcBorders>
            <w:vAlign w:val="center"/>
          </w:tcPr>
          <w:p w14:paraId="3C57C4F6">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等候</w:t>
            </w:r>
          </w:p>
        </w:tc>
        <w:tc>
          <w:tcPr>
            <w:tcW w:w="2159" w:type="dxa"/>
            <w:tcBorders>
              <w:top w:val="nil"/>
              <w:left w:val="nil"/>
              <w:bottom w:val="single" w:color="auto" w:sz="4" w:space="0"/>
              <w:right w:val="single" w:color="auto" w:sz="4" w:space="0"/>
            </w:tcBorders>
            <w:vAlign w:val="center"/>
          </w:tcPr>
          <w:p w14:paraId="0E2BE30B">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30分钟内免费</w:t>
            </w:r>
          </w:p>
        </w:tc>
        <w:tc>
          <w:tcPr>
            <w:tcW w:w="2159" w:type="dxa"/>
            <w:tcBorders>
              <w:top w:val="nil"/>
              <w:left w:val="nil"/>
              <w:bottom w:val="single" w:color="auto" w:sz="4" w:space="0"/>
              <w:right w:val="single" w:color="auto" w:sz="4" w:space="0"/>
            </w:tcBorders>
            <w:vAlign w:val="center"/>
          </w:tcPr>
          <w:p w14:paraId="44B1D006">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50元/30分钟</w:t>
            </w:r>
          </w:p>
        </w:tc>
        <w:tc>
          <w:tcPr>
            <w:tcW w:w="4222" w:type="dxa"/>
            <w:tcBorders>
              <w:top w:val="nil"/>
              <w:left w:val="nil"/>
              <w:bottom w:val="single" w:color="auto" w:sz="4" w:space="0"/>
              <w:right w:val="single" w:color="auto" w:sz="4" w:space="0"/>
            </w:tcBorders>
            <w:vAlign w:val="center"/>
          </w:tcPr>
          <w:p w14:paraId="74864467">
            <w:pPr>
              <w:widowControl/>
              <w:jc w:val="left"/>
              <w:rPr>
                <w:rFonts w:ascii="宋体" w:hAnsi="宋体" w:eastAsia="宋体" w:cs="宋体"/>
                <w:color w:val="000000"/>
                <w:kern w:val="0"/>
                <w:sz w:val="24"/>
                <w:szCs w:val="24"/>
              </w:rPr>
            </w:pPr>
            <w:r>
              <w:rPr>
                <w:rFonts w:ascii="宋体" w:hAnsi="宋体" w:eastAsia="宋体" w:cs="宋体"/>
                <w:color w:val="000000"/>
                <w:kern w:val="0"/>
                <w:sz w:val="24"/>
                <w:szCs w:val="24"/>
              </w:rPr>
              <w:t>救援车辆到达指定装卸位置，因客户车辆或设备未准备好等无法及时装卸，现场等候</w:t>
            </w:r>
          </w:p>
        </w:tc>
      </w:tr>
      <w:tr w14:paraId="3D9E682A">
        <w:tblPrEx>
          <w:tblCellMar>
            <w:top w:w="0" w:type="dxa"/>
            <w:left w:w="108" w:type="dxa"/>
            <w:bottom w:w="0" w:type="dxa"/>
            <w:right w:w="108" w:type="dxa"/>
          </w:tblCellMar>
        </w:tblPrEx>
        <w:trPr>
          <w:trHeight w:val="1154" w:hRule="atLeast"/>
        </w:trPr>
        <w:tc>
          <w:tcPr>
            <w:tcW w:w="1345" w:type="dxa"/>
            <w:tcBorders>
              <w:top w:val="nil"/>
              <w:left w:val="single" w:color="auto" w:sz="4" w:space="0"/>
              <w:bottom w:val="single" w:color="auto" w:sz="4" w:space="0"/>
              <w:right w:val="single" w:color="auto" w:sz="4" w:space="0"/>
            </w:tcBorders>
            <w:vAlign w:val="center"/>
          </w:tcPr>
          <w:p w14:paraId="0475F4D3">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空驶</w:t>
            </w:r>
          </w:p>
        </w:tc>
        <w:tc>
          <w:tcPr>
            <w:tcW w:w="2159" w:type="dxa"/>
            <w:tcBorders>
              <w:top w:val="nil"/>
              <w:left w:val="nil"/>
              <w:bottom w:val="single" w:color="auto" w:sz="4" w:space="0"/>
              <w:right w:val="single" w:color="auto" w:sz="4" w:space="0"/>
            </w:tcBorders>
            <w:vAlign w:val="center"/>
          </w:tcPr>
          <w:p w14:paraId="3C3E0424">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　</w:t>
            </w:r>
          </w:p>
        </w:tc>
        <w:tc>
          <w:tcPr>
            <w:tcW w:w="2159" w:type="dxa"/>
            <w:tcBorders>
              <w:top w:val="nil"/>
              <w:left w:val="nil"/>
              <w:bottom w:val="single" w:color="auto" w:sz="4" w:space="0"/>
              <w:right w:val="single" w:color="auto" w:sz="4" w:space="0"/>
            </w:tcBorders>
            <w:vAlign w:val="center"/>
          </w:tcPr>
          <w:p w14:paraId="3231A97A">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100</w:t>
            </w:r>
          </w:p>
        </w:tc>
        <w:tc>
          <w:tcPr>
            <w:tcW w:w="4222" w:type="dxa"/>
            <w:tcBorders>
              <w:top w:val="nil"/>
              <w:left w:val="nil"/>
              <w:bottom w:val="single" w:color="auto" w:sz="4" w:space="0"/>
              <w:right w:val="single" w:color="auto" w:sz="4" w:space="0"/>
            </w:tcBorders>
            <w:vAlign w:val="center"/>
          </w:tcPr>
          <w:p w14:paraId="363F8357">
            <w:pPr>
              <w:widowControl/>
              <w:jc w:val="left"/>
              <w:rPr>
                <w:rFonts w:ascii="宋体" w:hAnsi="宋体" w:eastAsia="宋体" w:cs="宋体"/>
                <w:color w:val="000000"/>
                <w:kern w:val="0"/>
                <w:sz w:val="24"/>
                <w:szCs w:val="24"/>
              </w:rPr>
            </w:pPr>
            <w:r>
              <w:rPr>
                <w:rFonts w:ascii="宋体" w:hAnsi="宋体" w:eastAsia="宋体" w:cs="宋体"/>
                <w:color w:val="000000"/>
                <w:kern w:val="0"/>
                <w:sz w:val="24"/>
                <w:szCs w:val="24"/>
              </w:rPr>
              <w:t>救援车辆已出发或到达救援地后，甲方或甲方委托人要求取消救援拖运服务</w:t>
            </w:r>
          </w:p>
        </w:tc>
      </w:tr>
      <w:tr w14:paraId="79283E5A">
        <w:tblPrEx>
          <w:tblCellMar>
            <w:top w:w="0" w:type="dxa"/>
            <w:left w:w="108" w:type="dxa"/>
            <w:bottom w:w="0" w:type="dxa"/>
            <w:right w:w="108" w:type="dxa"/>
          </w:tblCellMar>
        </w:tblPrEx>
        <w:trPr>
          <w:trHeight w:val="607" w:hRule="atLeast"/>
        </w:trPr>
        <w:tc>
          <w:tcPr>
            <w:tcW w:w="1345" w:type="dxa"/>
            <w:tcBorders>
              <w:top w:val="nil"/>
              <w:left w:val="single" w:color="auto" w:sz="4" w:space="0"/>
              <w:bottom w:val="single" w:color="auto" w:sz="4" w:space="0"/>
              <w:right w:val="single" w:color="auto" w:sz="4" w:space="0"/>
            </w:tcBorders>
            <w:vAlign w:val="center"/>
          </w:tcPr>
          <w:p w14:paraId="010ED8A5">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其他</w:t>
            </w:r>
          </w:p>
        </w:tc>
        <w:tc>
          <w:tcPr>
            <w:tcW w:w="8540" w:type="dxa"/>
            <w:gridSpan w:val="3"/>
            <w:tcBorders>
              <w:top w:val="single" w:color="auto" w:sz="4" w:space="0"/>
              <w:left w:val="nil"/>
              <w:bottom w:val="single" w:color="auto" w:sz="4" w:space="0"/>
              <w:right w:val="single" w:color="auto" w:sz="4" w:space="0"/>
            </w:tcBorders>
            <w:vAlign w:val="center"/>
          </w:tcPr>
          <w:p w14:paraId="3199ED10">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拖运过程中如需要其他设备或产生费用，双方协商处理</w:t>
            </w:r>
          </w:p>
        </w:tc>
      </w:tr>
    </w:tbl>
    <w:p w14:paraId="6BC128BA">
      <w:pPr>
        <w:jc w:val="center"/>
        <w:rPr>
          <w:rFonts w:hint="eastAsia" w:ascii="宋体" w:hAnsi="宋体" w:eastAsia="宋体"/>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7C3B"/>
    <w:rsid w:val="001C68FE"/>
    <w:rsid w:val="00235F80"/>
    <w:rsid w:val="00293A4D"/>
    <w:rsid w:val="0057486F"/>
    <w:rsid w:val="00747C3B"/>
    <w:rsid w:val="007F32FE"/>
    <w:rsid w:val="00865225"/>
    <w:rsid w:val="008D429C"/>
    <w:rsid w:val="00906A71"/>
    <w:rsid w:val="009A089C"/>
    <w:rsid w:val="00A445E4"/>
    <w:rsid w:val="00A50DE6"/>
    <w:rsid w:val="00A8003B"/>
    <w:rsid w:val="00B53771"/>
    <w:rsid w:val="00CA4491"/>
    <w:rsid w:val="00CE39B5"/>
    <w:rsid w:val="00CE3B69"/>
    <w:rsid w:val="00D7565C"/>
    <w:rsid w:val="00F31C63"/>
    <w:rsid w:val="00FE4B52"/>
    <w:rsid w:val="00FF64B9"/>
    <w:rsid w:val="058F34B0"/>
    <w:rsid w:val="080261BB"/>
    <w:rsid w:val="08107187"/>
    <w:rsid w:val="0A96460A"/>
    <w:rsid w:val="0C0F087E"/>
    <w:rsid w:val="0C467045"/>
    <w:rsid w:val="0C8A49D1"/>
    <w:rsid w:val="0F16254C"/>
    <w:rsid w:val="1706734A"/>
    <w:rsid w:val="1ED63AA6"/>
    <w:rsid w:val="297E60A1"/>
    <w:rsid w:val="2C4A21E0"/>
    <w:rsid w:val="2C7C5C8D"/>
    <w:rsid w:val="34012F1B"/>
    <w:rsid w:val="356D0868"/>
    <w:rsid w:val="3BE178BA"/>
    <w:rsid w:val="3D89020A"/>
    <w:rsid w:val="49FA5FEB"/>
    <w:rsid w:val="4D4C3583"/>
    <w:rsid w:val="57032983"/>
    <w:rsid w:val="57E84B4F"/>
    <w:rsid w:val="580A7D41"/>
    <w:rsid w:val="5BA069F2"/>
    <w:rsid w:val="63917BE0"/>
    <w:rsid w:val="65F00FB4"/>
    <w:rsid w:val="6C6D2921"/>
    <w:rsid w:val="71DD19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1"/>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2"/>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6"/>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5">
    <w:name w:val="Strong"/>
    <w:basedOn w:val="14"/>
    <w:qFormat/>
    <w:uiPriority w:val="22"/>
    <w:rPr>
      <w:b/>
    </w:rPr>
  </w:style>
  <w:style w:type="character" w:customStyle="1" w:styleId="16">
    <w:name w:val="标题 1 字符"/>
    <w:basedOn w:val="14"/>
    <w:link w:val="2"/>
    <w:qFormat/>
    <w:uiPriority w:val="9"/>
    <w:rPr>
      <w:rFonts w:asciiTheme="majorHAnsi" w:hAnsiTheme="majorHAnsi" w:eastAsiaTheme="majorEastAsia" w:cstheme="majorBidi"/>
      <w:color w:val="104862" w:themeColor="accent1" w:themeShade="BF"/>
      <w:sz w:val="48"/>
      <w:szCs w:val="48"/>
    </w:rPr>
  </w:style>
  <w:style w:type="character" w:customStyle="1" w:styleId="17">
    <w:name w:val="标题 2 字符"/>
    <w:basedOn w:val="14"/>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8">
    <w:name w:val="标题 3 字符"/>
    <w:basedOn w:val="14"/>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标题 4 字符"/>
    <w:basedOn w:val="14"/>
    <w:link w:val="5"/>
    <w:semiHidden/>
    <w:qFormat/>
    <w:uiPriority w:val="9"/>
    <w:rPr>
      <w:rFonts w:cstheme="majorBidi"/>
      <w:color w:val="104862" w:themeColor="accent1" w:themeShade="BF"/>
      <w:sz w:val="28"/>
      <w:szCs w:val="28"/>
    </w:rPr>
  </w:style>
  <w:style w:type="character" w:customStyle="1" w:styleId="20">
    <w:name w:val="标题 5 字符"/>
    <w:basedOn w:val="14"/>
    <w:link w:val="6"/>
    <w:semiHidden/>
    <w:qFormat/>
    <w:uiPriority w:val="9"/>
    <w:rPr>
      <w:rFonts w:cstheme="majorBidi"/>
      <w:color w:val="104862" w:themeColor="accent1" w:themeShade="BF"/>
      <w:sz w:val="24"/>
      <w:szCs w:val="24"/>
    </w:rPr>
  </w:style>
  <w:style w:type="character" w:customStyle="1" w:styleId="21">
    <w:name w:val="标题 6 字符"/>
    <w:basedOn w:val="14"/>
    <w:link w:val="7"/>
    <w:semiHidden/>
    <w:qFormat/>
    <w:uiPriority w:val="9"/>
    <w:rPr>
      <w:rFonts w:cstheme="majorBidi"/>
      <w:b/>
      <w:bCs/>
      <w:color w:val="104862" w:themeColor="accent1" w:themeShade="BF"/>
    </w:rPr>
  </w:style>
  <w:style w:type="character" w:customStyle="1" w:styleId="22">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6">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4"/>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4"/>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明显引用 字符"/>
    <w:basedOn w:val="14"/>
    <w:link w:val="31"/>
    <w:qFormat/>
    <w:uiPriority w:val="30"/>
    <w:rPr>
      <w:i/>
      <w:iCs/>
      <w:color w:val="104862" w:themeColor="accent1" w:themeShade="BF"/>
    </w:rPr>
  </w:style>
  <w:style w:type="character" w:customStyle="1" w:styleId="33">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3471</Words>
  <Characters>3565</Characters>
  <Lines>24</Lines>
  <Paragraphs>6</Paragraphs>
  <TotalTime>4</TotalTime>
  <ScaleCrop>false</ScaleCrop>
  <LinksUpToDate>false</LinksUpToDate>
  <CharactersWithSpaces>3578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2026-06-22T07:44:00Z</dcterms:created>
  <dc:creator>非 成</dc:creator>
  <cp:lastModifiedBy>Zhao</cp:lastModifiedBy>
  <cp:lastPrinted>2026-07-10T07:39:04Z</cp:lastPrinted>
  <dcterms:modified xsi:type="dcterms:W3CDTF">2026-07-10T07:39:07Z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eyJoZGlkIjoiYzQ2ZGJmM2FjYTU4ODdhNWQ2MWM3NTQzMWFhYzkzZWIiLCJ1c2VySWQiOiI0MTQ5NTc1MjQifQ==</vt:lpwstr>
  </property>
  <property fmtid="{D5CDD505-2E9C-101B-9397-08002B2CF9AE}" pid="3" name="KSOProductBuildVer">
    <vt:lpwstr>2052-12.1.0.26895</vt:lpwstr>
  </property>
  <property fmtid="{D5CDD505-2E9C-101B-9397-08002B2CF9AE}" pid="4" name="ICV">
    <vt:lpwstr>3E91D2087B15404E99EF40CC89D4FBEE_13</vt:lpwstr>
  </property>
</Properties>
</file>