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BF6AB">
      <w:pPr>
        <w:spacing w:line="0" w:lineRule="atLeast"/>
        <w:ind w:firstLine="3522" w:firstLineChars="1100"/>
        <w:jc w:val="left"/>
        <w:rPr>
          <w:rFonts w:ascii="微软雅黑" w:hAnsi="微软雅黑" w:eastAsia="微软雅黑" w:cs="微软雅黑"/>
          <w:b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sz w:val="32"/>
          <w:szCs w:val="32"/>
        </w:rPr>
        <w:t>废旧电池回收合同</w:t>
      </w:r>
      <w:bookmarkStart w:id="2" w:name="_GoBack"/>
      <w:bookmarkEnd w:id="2"/>
    </w:p>
    <w:p w14:paraId="5B770297">
      <w:pPr>
        <w:ind w:firstLine="6184" w:firstLineChars="2800"/>
        <w:rPr>
          <w:rFonts w:ascii="宋体" w:hAnsi="宋体" w:eastAsia="宋体" w:cs="宋体"/>
          <w:b/>
          <w:sz w:val="22"/>
          <w:szCs w:val="22"/>
        </w:rPr>
      </w:pPr>
    </w:p>
    <w:p w14:paraId="17E2DD27">
      <w:pPr>
        <w:ind w:firstLine="6184" w:firstLineChars="2800"/>
        <w:rPr>
          <w:rFonts w:ascii="宋体" w:hAnsi="宋体" w:eastAsia="宋体" w:cs="宋体"/>
          <w:b/>
          <w:sz w:val="22"/>
          <w:szCs w:val="22"/>
          <w:u w:val="single"/>
        </w:rPr>
      </w:pPr>
      <w:r>
        <w:rPr>
          <w:rFonts w:hint="eastAsia" w:ascii="宋体" w:hAnsi="宋体" w:eastAsia="宋体" w:cs="宋体"/>
          <w:b/>
          <w:sz w:val="22"/>
          <w:szCs w:val="22"/>
        </w:rPr>
        <w:t>签订地点：</w:t>
      </w:r>
      <w:r>
        <w:rPr>
          <w:rFonts w:hint="eastAsia" w:ascii="宋体" w:hAnsi="宋体" w:eastAsia="宋体" w:cs="宋体"/>
          <w:b/>
          <w:sz w:val="22"/>
          <w:szCs w:val="22"/>
          <w:u w:val="single"/>
        </w:rPr>
        <w:t xml:space="preserve">   北京          </w:t>
      </w:r>
    </w:p>
    <w:p w14:paraId="1FA689E0">
      <w:pPr>
        <w:ind w:firstLine="6184" w:firstLineChars="2800"/>
        <w:rPr>
          <w:rFonts w:ascii="宋体" w:hAnsi="宋体" w:eastAsia="宋体" w:cs="宋体"/>
          <w:b/>
          <w:sz w:val="22"/>
          <w:szCs w:val="22"/>
          <w:u w:val="single"/>
        </w:rPr>
      </w:pPr>
      <w:r>
        <w:rPr>
          <w:rFonts w:hint="eastAsia" w:ascii="宋体" w:hAnsi="宋体" w:eastAsia="宋体" w:cs="宋体"/>
          <w:b/>
          <w:sz w:val="22"/>
          <w:szCs w:val="22"/>
          <w:u w:val="single"/>
        </w:rPr>
        <w:t>签订时间：2026年</w:t>
      </w:r>
      <w:r>
        <w:rPr>
          <w:rFonts w:hint="eastAsia" w:ascii="宋体" w:hAnsi="宋体" w:eastAsia="宋体" w:cs="宋体"/>
          <w:b/>
          <w:sz w:val="22"/>
          <w:szCs w:val="22"/>
          <w:u w:val="single"/>
          <w:lang w:val="en-US" w:eastAsia="zh-CN"/>
        </w:rPr>
        <w:t xml:space="preserve"> 7 </w:t>
      </w:r>
      <w:r>
        <w:rPr>
          <w:rFonts w:hint="eastAsia" w:ascii="宋体" w:hAnsi="宋体" w:eastAsia="宋体" w:cs="宋体"/>
          <w:b/>
          <w:sz w:val="22"/>
          <w:szCs w:val="22"/>
          <w:u w:val="single"/>
        </w:rPr>
        <w:t>月</w:t>
      </w:r>
      <w:r>
        <w:rPr>
          <w:rFonts w:hint="eastAsia" w:ascii="宋体" w:hAnsi="宋体" w:eastAsia="宋体" w:cs="宋体"/>
          <w:b/>
          <w:sz w:val="22"/>
          <w:szCs w:val="22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sz w:val="22"/>
          <w:szCs w:val="22"/>
          <w:u w:val="single"/>
        </w:rPr>
        <w:t>日</w:t>
      </w:r>
    </w:p>
    <w:p w14:paraId="39004218">
      <w:pPr>
        <w:spacing w:line="0" w:lineRule="atLeast"/>
        <w:ind w:firstLine="2209" w:firstLineChars="1000"/>
        <w:jc w:val="center"/>
        <w:rPr>
          <w:rFonts w:ascii="微软雅黑" w:hAnsi="微软雅黑" w:eastAsia="微软雅黑" w:cs="微软雅黑"/>
          <w:sz w:val="32"/>
          <w:szCs w:val="32"/>
        </w:rPr>
      </w:pPr>
      <w:r>
        <w:rPr>
          <w:rFonts w:hint="eastAsia" w:ascii="宋体" w:hAnsi="宋体" w:eastAsia="宋体" w:cs="宋体"/>
          <w:b/>
          <w:sz w:val="22"/>
          <w:szCs w:val="22"/>
        </w:rPr>
        <w:t xml:space="preserve">                                 </w:t>
      </w:r>
      <w:r>
        <w:rPr>
          <w:rFonts w:hint="eastAsia" w:ascii="宋体" w:hAnsi="宋体" w:eastAsia="宋体" w:cs="宋体"/>
          <w:b/>
          <w:sz w:val="22"/>
          <w:szCs w:val="22"/>
          <w:u w:val="single"/>
        </w:rPr>
        <w:t xml:space="preserve">  </w:t>
      </w:r>
      <w:r>
        <w:rPr>
          <w:rFonts w:hint="eastAsia" w:ascii="微软雅黑" w:hAnsi="微软雅黑" w:eastAsia="微软雅黑" w:cs="微软雅黑"/>
          <w:sz w:val="32"/>
          <w:szCs w:val="32"/>
        </w:rPr>
        <w:t xml:space="preserve">   </w:t>
      </w:r>
    </w:p>
    <w:p w14:paraId="4FDC7CF1">
      <w:pPr>
        <w:widowControl/>
        <w:jc w:val="left"/>
        <w:rPr>
          <w:rFonts w:eastAsia="仿宋"/>
        </w:rPr>
      </w:pPr>
      <w:r>
        <w:rPr>
          <w:rFonts w:hint="eastAsia" w:ascii="仿宋" w:hAnsi="仿宋" w:eastAsia="仿宋" w:cs="仿宋"/>
          <w:sz w:val="24"/>
        </w:rPr>
        <w:t>甲方（需方）：</w:t>
      </w:r>
      <w:bookmarkStart w:id="0" w:name="OLE_LINK1"/>
      <w:r>
        <w:rPr>
          <w:rFonts w:hint="eastAsia" w:ascii="仿宋" w:hAnsi="仿宋" w:eastAsia="仿宋" w:cs="仿宋"/>
          <w:sz w:val="24"/>
        </w:rPr>
        <w:t>宁家（北京）汽车服务有限公司</w:t>
      </w:r>
    </w:p>
    <w:p w14:paraId="0EE8407A">
      <w:pPr>
        <w:spacing w:line="360" w:lineRule="auto"/>
        <w:rPr>
          <w:rFonts w:ascii="仿宋" w:hAnsi="仿宋" w:eastAsia="仿宋" w:cs="仿宋"/>
          <w:sz w:val="24"/>
        </w:rPr>
      </w:pPr>
    </w:p>
    <w:bookmarkEnd w:id="0"/>
    <w:p w14:paraId="579093E7"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乙方（供方）：</w:t>
      </w:r>
      <w:bookmarkStart w:id="1" w:name="OLE_LINK2"/>
      <w:r>
        <w:rPr>
          <w:rFonts w:hint="eastAsia" w:ascii="仿宋" w:hAnsi="仿宋" w:eastAsia="仿宋" w:cs="仿宋"/>
          <w:sz w:val="24"/>
        </w:rPr>
        <w:t>北京博瑞联通汽车循环利用科技有限公司</w:t>
      </w:r>
    </w:p>
    <w:bookmarkEnd w:id="1"/>
    <w:p w14:paraId="5FC3FF8C">
      <w:pPr>
        <w:spacing w:line="360" w:lineRule="auto"/>
        <w:ind w:firstLine="480" w:firstLineChars="200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sz w:val="24"/>
        </w:rPr>
        <w:t>为保护甲乙双方的合法权益，根据《 中华人民共和国民法典》规定，经甲、乙双方平等协商，一致同意签订本合同，并共同遵守。</w:t>
      </w:r>
    </w:p>
    <w:p w14:paraId="0F35C1D2">
      <w:pPr>
        <w:spacing w:line="360" w:lineRule="auto"/>
        <w:rPr>
          <w:rFonts w:ascii="仿宋" w:hAnsi="仿宋" w:eastAsia="仿宋" w:cs="仿宋"/>
          <w:sz w:val="24"/>
          <w:u w:val="single"/>
        </w:rPr>
      </w:pPr>
      <w:r>
        <w:rPr>
          <w:rFonts w:hint="eastAsia" w:ascii="仿宋" w:hAnsi="仿宋" w:eastAsia="仿宋" w:cs="仿宋"/>
          <w:sz w:val="24"/>
        </w:rPr>
        <w:t>一、货物标的：</w:t>
      </w:r>
      <w:r>
        <w:rPr>
          <w:rFonts w:hint="eastAsia" w:ascii="仿宋" w:hAnsi="仿宋" w:eastAsia="仿宋" w:cs="仿宋"/>
          <w:sz w:val="24"/>
          <w:u w:val="single"/>
        </w:rPr>
        <w:t>电池包。</w:t>
      </w:r>
    </w:p>
    <w:p w14:paraId="7AF1E2B4"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1.计价方式：实物计价</w:t>
      </w:r>
    </w:p>
    <w:p w14:paraId="5DCE5717">
      <w:pPr>
        <w:spacing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结算总金额=含税单价*电池包数量;（含税价</w:t>
      </w:r>
      <w:r>
        <w:rPr>
          <w:rFonts w:hint="eastAsia" w:ascii="仿宋" w:hAnsi="仿宋" w:eastAsia="仿宋" w:cs="仿宋"/>
          <w:sz w:val="24"/>
          <w:lang w:val="en-US" w:eastAsia="zh-CN"/>
        </w:rPr>
        <w:t>1</w:t>
      </w:r>
      <w:r>
        <w:rPr>
          <w:rFonts w:hint="eastAsia" w:ascii="仿宋" w:hAnsi="仿宋" w:eastAsia="仿宋" w:cs="仿宋"/>
          <w:sz w:val="24"/>
        </w:rPr>
        <w:t>3%税率，若税率发生变化，按国家相关规定调整，税率调整前的不含税单价保持不变）。</w:t>
      </w:r>
    </w:p>
    <w:p w14:paraId="12C2195B"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2.实际结算金额根据买方实际计量结果与双方确认的计价单价为准。</w:t>
      </w:r>
    </w:p>
    <w:p w14:paraId="0CC9DADD">
      <w:pPr>
        <w:spacing w:line="360" w:lineRule="auto"/>
        <w:ind w:left="480" w:hanging="480" w:hanging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二、交货地点：乙方指定地点。乙方发货前至少提前1天通知甲方。</w:t>
      </w:r>
    </w:p>
    <w:p w14:paraId="64900C62">
      <w:pPr>
        <w:spacing w:line="360" w:lineRule="auto"/>
        <w:ind w:left="480" w:hanging="480" w:hanging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三、运输方式：由甲方负责运输以及与产品运输、保险相关的费用。货物由乙方交付至甲方指定的承运人以后，由甲方承担货物的一切风险，包括但不限于运输过程中的安全风险。甲方委托的承运人必须具备与货物标的相符的危险货物运输资质，取得相应的《道路运输经营许可证》，使用具备承运资质的车辆，否则，因此给乙方造成损失（包含但不限于经济损失、行政罚款等）的，甲方负责全额进行赔偿。</w:t>
      </w:r>
    </w:p>
    <w:p w14:paraId="36670A27"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 xml:space="preserve">四、包装标准：散装。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E09B7B">
      <w:pPr>
        <w:spacing w:line="360" w:lineRule="auto"/>
        <w:ind w:left="480" w:hanging="480" w:hanging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五、质量标准：本合同签订前，乙方已向甲方真实、准确、完整地介绍产品的情况，并已提醒甲方注意产品的状况，甲方已经对产品状况及相关手续进行查验和了解，且完全知悉产品实际状况及存在的全部瑕疵，甲方同意以产品现状及本合同约定价格购买产品。</w:t>
      </w:r>
    </w:p>
    <w:p w14:paraId="1BBD9085"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六、货物验收：质量现场验收，如有问题当场提出，未提出货物质量问题的视为乙方对产品数量质量均无异议，离场后乙方不承担质量和售后责任。</w:t>
      </w:r>
    </w:p>
    <w:p w14:paraId="2EBD5E27">
      <w:pPr>
        <w:pStyle w:val="7"/>
        <w:spacing w:line="460" w:lineRule="exact"/>
        <w:ind w:firstLine="0" w:firstLineChars="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七、付款及支付方式：产品单价以本合同第一条为准，产品数量以实际装货数量为准，全部货款在产品装车前，由甲方汇入乙方账户，货款到账后，甲方可将产品运出乙方厂区。</w:t>
      </w:r>
    </w:p>
    <w:p w14:paraId="17AD7382"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八、违约责任以及其他约定条件：按照《中华人民共和国民法典》有关条款执行。</w:t>
      </w:r>
    </w:p>
    <w:p w14:paraId="660FD73C"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甲方应当遵守乙方以及国家法律、法规关于货物的使用规定，不得造成安全以及环境污染问题，否则乙方将追究甲方法律责任，并要求承担因此给己方造成的全部损失（包括但不限于直接损失、间接损失、可得利益损失、因实现债权而支出的诉讼费、保全费、律师费、鉴定费、执行费、交通费等一切损失）。甲方应遵守乙方的信息保密要求，包括但不限于乙方提供的包装信息、电池信息、技术信息等，甲方违反该要求的，应承担乙方的全部损失，并且乙方有权视情节追究甲方其他法律责任。</w:t>
      </w:r>
    </w:p>
    <w:p w14:paraId="7981B61B">
      <w:pPr>
        <w:snapToGrid w:val="0"/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九、解决合同纠纷方式：双方协商解决，协商不成时，可向乙方所在地人民法院诉讼解决。</w:t>
      </w:r>
    </w:p>
    <w:p w14:paraId="1BBAD58A"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十、本合同一式两份，双方各执一份，自双方法定代表人或授权代表签字并盖章后生效。</w:t>
      </w:r>
    </w:p>
    <w:p w14:paraId="3BC90E3F"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十一、合同有效期壹年，自本合同生效之日起算。</w:t>
      </w:r>
    </w:p>
    <w:p w14:paraId="4EC2E6E1">
      <w:pPr>
        <w:spacing w:line="0" w:lineRule="atLeast"/>
        <w:rPr>
          <w:rFonts w:ascii="仿宋" w:hAnsi="仿宋" w:eastAsia="仿宋" w:cs="仿宋"/>
          <w:b/>
          <w:sz w:val="24"/>
        </w:rPr>
      </w:pPr>
    </w:p>
    <w:p w14:paraId="1A794485">
      <w:pPr>
        <w:spacing w:line="0" w:lineRule="atLeast"/>
        <w:rPr>
          <w:rFonts w:ascii="仿宋" w:hAnsi="仿宋" w:eastAsia="仿宋" w:cs="仿宋"/>
          <w:b/>
          <w:sz w:val="24"/>
        </w:rPr>
      </w:pPr>
    </w:p>
    <w:p w14:paraId="6E70B6CA">
      <w:pPr>
        <w:spacing w:line="0" w:lineRule="atLeast"/>
        <w:jc w:val="center"/>
        <w:rPr>
          <w:rFonts w:ascii="仿宋" w:hAnsi="仿宋" w:eastAsia="仿宋" w:cs="仿宋"/>
          <w:b/>
          <w:sz w:val="24"/>
        </w:rPr>
      </w:pPr>
      <w:r>
        <w:rPr>
          <w:rFonts w:hint="eastAsia" w:ascii="仿宋" w:hAnsi="仿宋" w:eastAsia="仿宋" w:cs="仿宋"/>
          <w:b/>
          <w:sz w:val="24"/>
        </w:rPr>
        <w:t>以下无正文</w:t>
      </w:r>
    </w:p>
    <w:tbl>
      <w:tblPr>
        <w:tblStyle w:val="5"/>
        <w:tblpPr w:leftFromText="180" w:rightFromText="180" w:vertAnchor="text" w:horzAnchor="page" w:tblpX="1645" w:tblpY="368"/>
        <w:tblOverlap w:val="never"/>
        <w:tblW w:w="885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  <w:gridCol w:w="4652"/>
      </w:tblGrid>
      <w:tr w14:paraId="635E1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4200" w:type="dxa"/>
            <w:vAlign w:val="top"/>
          </w:tcPr>
          <w:p w14:paraId="3840CAB4">
            <w:pPr>
              <w:widowControl/>
              <w:spacing w:line="360" w:lineRule="auto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甲方：宁家（北京）汽车服务有限公司</w:t>
            </w:r>
          </w:p>
        </w:tc>
        <w:tc>
          <w:tcPr>
            <w:tcW w:w="4652" w:type="dxa"/>
            <w:vAlign w:val="top"/>
          </w:tcPr>
          <w:p w14:paraId="22E8ACEE">
            <w:pPr>
              <w:spacing w:line="360" w:lineRule="auto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乙方：北京博瑞联通汽车循环利用科技有限公司</w:t>
            </w:r>
          </w:p>
        </w:tc>
      </w:tr>
      <w:tr w14:paraId="42C64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4200" w:type="dxa"/>
            <w:vAlign w:val="top"/>
          </w:tcPr>
          <w:p w14:paraId="7084A5CC">
            <w:pPr>
              <w:widowControl/>
              <w:spacing w:line="360" w:lineRule="auto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地址：北京市大兴区金盛大街2号院12号楼4层401-13</w:t>
            </w:r>
          </w:p>
        </w:tc>
        <w:tc>
          <w:tcPr>
            <w:tcW w:w="4652" w:type="dxa"/>
            <w:vAlign w:val="top"/>
          </w:tcPr>
          <w:p w14:paraId="28C1CF59">
            <w:pPr>
              <w:spacing w:line="360" w:lineRule="auto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地址：北京市朝阳区李家坟6号</w:t>
            </w:r>
          </w:p>
        </w:tc>
      </w:tr>
      <w:tr w14:paraId="529E7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4200" w:type="dxa"/>
            <w:vAlign w:val="top"/>
          </w:tcPr>
          <w:p w14:paraId="282BD373">
            <w:pPr>
              <w:spacing w:line="360" w:lineRule="auto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法定代表人或授权代表：</w:t>
            </w:r>
          </w:p>
        </w:tc>
        <w:tc>
          <w:tcPr>
            <w:tcW w:w="4652" w:type="dxa"/>
            <w:vAlign w:val="top"/>
          </w:tcPr>
          <w:p w14:paraId="5C4D615C">
            <w:pPr>
              <w:spacing w:line="360" w:lineRule="auto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法定代表人或授权代表：</w:t>
            </w:r>
          </w:p>
        </w:tc>
      </w:tr>
      <w:tr w14:paraId="3DB4A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4200" w:type="dxa"/>
            <w:vAlign w:val="top"/>
          </w:tcPr>
          <w:p w14:paraId="11B980F3">
            <w:pPr>
              <w:widowControl/>
              <w:spacing w:line="360" w:lineRule="auto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电话：18612396782</w:t>
            </w:r>
          </w:p>
          <w:p w14:paraId="5014E707">
            <w:pPr>
              <w:widowControl/>
              <w:spacing w:line="360" w:lineRule="auto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开户银行：中国建设银行股份有限公司北京丰盛支行</w:t>
            </w:r>
          </w:p>
          <w:p w14:paraId="75FE0FD7">
            <w:pPr>
              <w:widowControl/>
              <w:spacing w:line="360" w:lineRule="auto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账号：11050161610000000322</w:t>
            </w:r>
          </w:p>
        </w:tc>
        <w:tc>
          <w:tcPr>
            <w:tcW w:w="4652" w:type="dxa"/>
            <w:vAlign w:val="top"/>
          </w:tcPr>
          <w:p w14:paraId="623F6A8C">
            <w:pPr>
              <w:spacing w:line="360" w:lineRule="auto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电话： 010-67764085</w:t>
            </w:r>
          </w:p>
          <w:p w14:paraId="190A72D6">
            <w:pPr>
              <w:spacing w:line="360" w:lineRule="auto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开户银行：工行北京朝阳青年路支行</w:t>
            </w:r>
          </w:p>
          <w:p w14:paraId="6F778EC6">
            <w:pPr>
              <w:spacing w:line="360" w:lineRule="auto"/>
              <w:jc w:val="both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账号：0200286019200085312</w:t>
            </w:r>
          </w:p>
        </w:tc>
      </w:tr>
    </w:tbl>
    <w:p w14:paraId="0F865DAE">
      <w:pPr>
        <w:spacing w:line="0" w:lineRule="atLeast"/>
        <w:rPr>
          <w:rFonts w:ascii="Times New Roman" w:hAnsi="Times New Roman" w:eastAsia="微软雅黑" w:cs="Times New Roman"/>
          <w:szCs w:val="21"/>
        </w:rPr>
      </w:pPr>
    </w:p>
    <w:p w14:paraId="2781056B">
      <w:pPr>
        <w:spacing w:line="0" w:lineRule="atLeast"/>
        <w:rPr>
          <w:rFonts w:ascii="Times New Roman" w:hAnsi="Times New Roman" w:eastAsia="微软雅黑" w:cs="Times New Roman"/>
          <w:szCs w:val="21"/>
        </w:rPr>
      </w:pPr>
    </w:p>
    <w:p w14:paraId="639CFDAE"/>
    <w:p w14:paraId="42286CC8"/>
    <w:p w14:paraId="43D57D40"/>
    <w:p w14:paraId="32793EFC"/>
    <w:p w14:paraId="156F9CD8"/>
    <w:p w14:paraId="4A5CF065"/>
    <w:p w14:paraId="74B9A505"/>
    <w:p w14:paraId="722350F5"/>
    <w:p w14:paraId="4CF19DFA"/>
    <w:p w14:paraId="17A4E138"/>
    <w:p w14:paraId="5592BBC8"/>
    <w:p w14:paraId="1BD64A33"/>
    <w:p w14:paraId="299DA0AC"/>
    <w:p w14:paraId="68EA577C"/>
    <w:p w14:paraId="7E1FCEA0"/>
    <w:p w14:paraId="3B00E8DC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附件：</w:t>
      </w:r>
    </w:p>
    <w:p w14:paraId="67593941">
      <w:pPr>
        <w:rPr>
          <w:sz w:val="28"/>
          <w:szCs w:val="36"/>
        </w:rPr>
      </w:pPr>
    </w:p>
    <w:p w14:paraId="2EE3EC17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结算表</w:t>
      </w:r>
    </w:p>
    <w:tbl>
      <w:tblPr>
        <w:tblStyle w:val="5"/>
        <w:tblpPr w:leftFromText="180" w:rightFromText="180" w:vertAnchor="text" w:horzAnchor="page" w:tblpX="1525" w:tblpY="321"/>
        <w:tblOverlap w:val="never"/>
        <w:tblW w:w="92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239"/>
        <w:gridCol w:w="750"/>
        <w:gridCol w:w="815"/>
        <w:gridCol w:w="1207"/>
        <w:gridCol w:w="1458"/>
        <w:gridCol w:w="2916"/>
      </w:tblGrid>
      <w:tr w14:paraId="593E6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F15D0E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品名</w:t>
            </w:r>
          </w:p>
        </w:tc>
        <w:tc>
          <w:tcPr>
            <w:tcW w:w="123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0D1015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电池包个数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A8743C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单位</w:t>
            </w:r>
          </w:p>
        </w:tc>
        <w:tc>
          <w:tcPr>
            <w:tcW w:w="81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F19081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型号</w:t>
            </w:r>
          </w:p>
        </w:tc>
        <w:tc>
          <w:tcPr>
            <w:tcW w:w="12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162055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含税单价（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3%税票）</w:t>
            </w:r>
          </w:p>
        </w:tc>
        <w:tc>
          <w:tcPr>
            <w:tcW w:w="145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667FDC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总价（元）</w:t>
            </w:r>
          </w:p>
        </w:tc>
        <w:tc>
          <w:tcPr>
            <w:tcW w:w="291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45FFB3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14:paraId="7DD9F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83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44722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12D19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F76D6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6589E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EC291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41192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9223C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4779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83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F7601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59265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7761A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AD160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6EA38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F7D6A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C6C6E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19D7E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83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2BF9F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C6F2F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F23CA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988A9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8CA65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5B003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B16D1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DDA4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2070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EE7D31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合计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E3F8C0">
            <w:pPr>
              <w:jc w:val="center"/>
              <w:rPr>
                <w:rFonts w:ascii="Calibri" w:hAnsi="Calibri" w:eastAsia="宋体" w:cs="Calibri"/>
                <w:color w:val="000000"/>
                <w:sz w:val="18"/>
                <w:szCs w:val="18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38E21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0F7FE0">
            <w:pPr>
              <w:jc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963E95">
            <w:pPr>
              <w:jc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FE38E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7B0A4403"/>
    <w:p w14:paraId="0B7BE66E"/>
    <w:p w14:paraId="02E63800"/>
    <w:p w14:paraId="4FB0E0C7"/>
    <w:p w14:paraId="6B999F75">
      <w:pPr>
        <w:ind w:firstLine="420" w:firstLineChars="200"/>
      </w:pPr>
      <w:r>
        <w:rPr>
          <w:rFonts w:hint="eastAsia"/>
        </w:rPr>
        <w:t>甲方确认签字：                                          乙方确认签字：</w:t>
      </w:r>
    </w:p>
    <w:p w14:paraId="62D663D2">
      <w:pPr>
        <w:ind w:firstLine="420" w:firstLineChars="200"/>
      </w:pPr>
    </w:p>
    <w:p w14:paraId="6A563075">
      <w:pPr>
        <w:ind w:firstLine="420" w:firstLineChars="200"/>
      </w:pPr>
      <w:r>
        <w:rPr>
          <w:rFonts w:hint="eastAsia"/>
        </w:rPr>
        <w:t>日  期：</w:t>
      </w:r>
      <w:r>
        <w:rPr>
          <w:rFonts w:hint="eastAsia"/>
          <w:lang w:val="en-US" w:eastAsia="zh-CN"/>
        </w:rPr>
        <w:t>2026年7月21日</w:t>
      </w:r>
      <w:r>
        <w:rPr>
          <w:rFonts w:hint="eastAsia"/>
        </w:rPr>
        <w:t xml:space="preserve">                                 日  期：</w:t>
      </w:r>
    </w:p>
    <w:p w14:paraId="34CBB9C6">
      <w:pPr>
        <w:ind w:firstLine="420" w:firstLineChars="200"/>
      </w:pPr>
    </w:p>
    <w:p w14:paraId="27B12EF4"/>
    <w:sectPr>
      <w:headerReference r:id="rId3" w:type="default"/>
      <w:footerReference r:id="rId4" w:type="default"/>
      <w:pgSz w:w="11906" w:h="16838"/>
      <w:pgMar w:top="720" w:right="1417" w:bottom="720" w:left="1417" w:header="907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7CF48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0559F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LNJWO7QAAAABQEAAA8AAAAAAAAAAQAgAAAAIgAAAGRycy9k&#10;b3ducmV2LnhtbFBLAQIUABQAAAAIAIdO4kCK/8jP0QEAAKIDAAAOAAAAAAAAAAEAIAAAAB8BAABk&#10;cnMvZTJvRG9jLnhtbFBLBQYAAAAABgAGAFkBAAB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0559F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B53EE">
    <w:pPr>
      <w:pStyle w:val="4"/>
      <w:jc w:val="center"/>
      <w:rPr>
        <w:rFonts w:ascii="宋体" w:hAnsi="宋体" w:eastAsia="宋体" w:cs="宋体"/>
        <w:color w:val="333333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E020B2"/>
    <w:rsid w:val="00567239"/>
    <w:rsid w:val="005739D1"/>
    <w:rsid w:val="00814851"/>
    <w:rsid w:val="00B52F7D"/>
    <w:rsid w:val="02B36CD2"/>
    <w:rsid w:val="114F411C"/>
    <w:rsid w:val="1C321978"/>
    <w:rsid w:val="2F302D5E"/>
    <w:rsid w:val="382A2A41"/>
    <w:rsid w:val="58E020B2"/>
    <w:rsid w:val="5AA708CA"/>
    <w:rsid w:val="64B17A09"/>
    <w:rsid w:val="678B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iPriority w:val="0"/>
    <w:rPr>
      <w:rFonts w:ascii="宋体" w:eastAsia="宋体"/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8">
    <w:name w:val="批注框文本 字符"/>
    <w:basedOn w:val="6"/>
    <w:link w:val="2"/>
    <w:uiPriority w:val="0"/>
    <w:rPr>
      <w:rFonts w:ascii="宋体" w:eastAsia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1282</Words>
  <Characters>1355</Characters>
  <Lines>14</Lines>
  <Paragraphs>4</Paragraphs>
  <TotalTime>27</TotalTime>
  <ScaleCrop>false</ScaleCrop>
  <LinksUpToDate>false</LinksUpToDate>
  <CharactersWithSpaces>1946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2026-06-23T23:16:00Z</dcterms:created>
  <dc:creator>东方不败℡</dc:creator>
  <cp:lastModifiedBy>WPS_1651196735</cp:lastModifiedBy>
  <dcterms:modified xsi:type="dcterms:W3CDTF">2026-07-21T05:46:58Z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DD723235A69044FB86D73BE3C47A7904_13</vt:lpwstr>
  </property>
  <property fmtid="{D5CDD505-2E9C-101B-9397-08002B2CF9AE}" pid="4" name="KSOTemplateDocerSaveRecord">
    <vt:lpwstr>eyJoZGlkIjoiNzAwOWVjMzI3YWQwMzZjZTdlZTk5ZTU0MjE3NjdmN2YiLCJ1c2VySWQiOiIxMzYyODUzMDA3In0=</vt:lpwstr>
  </property>
</Properties>
</file>