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62E41F"/>
    <w:p w14:paraId="3BD627CB"/>
    <w:p w14:paraId="21C168DF"/>
    <w:p w14:paraId="13E0E97D"/>
    <w:p w14:paraId="366A15E9">
      <w:pPr>
        <w:jc w:val="center"/>
        <w:rPr>
          <w:rFonts w:hint="eastAsia" w:ascii="微软雅黑" w:hAnsi="微软雅黑" w:eastAsia="微软雅黑"/>
          <w:sz w:val="52"/>
        </w:rPr>
      </w:pPr>
    </w:p>
    <w:p w14:paraId="1ED759A6">
      <w:pPr>
        <w:jc w:val="center"/>
        <w:rPr>
          <w:rFonts w:hint="eastAsia" w:ascii="微软雅黑" w:hAnsi="微软雅黑" w:eastAsia="微软雅黑"/>
          <w:sz w:val="52"/>
        </w:rPr>
      </w:pPr>
    </w:p>
    <w:p w14:paraId="4696EC27">
      <w:pPr>
        <w:jc w:val="center"/>
        <w:rPr>
          <w:rFonts w:hint="eastAsia" w:ascii="微软雅黑" w:hAnsi="微软雅黑" w:eastAsia="微软雅黑"/>
          <w:sz w:val="52"/>
        </w:rPr>
      </w:pPr>
    </w:p>
    <w:p w14:paraId="26EE6C83">
      <w:pPr>
        <w:jc w:val="center"/>
        <w:rPr>
          <w:rFonts w:hint="eastAsia" w:ascii="微软雅黑" w:hAnsi="微软雅黑" w:eastAsia="微软雅黑"/>
          <w:sz w:val="52"/>
        </w:rPr>
      </w:pPr>
      <w:r>
        <w:rPr>
          <w:rFonts w:hint="eastAsia" w:ascii="微软雅黑" w:hAnsi="微软雅黑" w:eastAsia="微软雅黑"/>
          <w:sz w:val="52"/>
        </w:rPr>
        <w:t>宁德时代新能源产教融合人才培养基地</w:t>
      </w:r>
    </w:p>
    <w:p w14:paraId="23C596FD">
      <w:pPr>
        <w:jc w:val="center"/>
      </w:pPr>
      <w:r>
        <w:rPr>
          <w:rFonts w:hint="eastAsia" w:ascii="微软雅黑" w:hAnsi="微软雅黑" w:eastAsia="微软雅黑"/>
          <w:sz w:val="52"/>
        </w:rPr>
        <w:t>产品销售合同</w:t>
      </w:r>
    </w:p>
    <w:p w14:paraId="6E3E20A1"/>
    <w:p w14:paraId="6076AD95"/>
    <w:p w14:paraId="43EE18F3"/>
    <w:p w14:paraId="20400ABB"/>
    <w:p w14:paraId="53E8635A"/>
    <w:p w14:paraId="15384F1C"/>
    <w:p w14:paraId="2C3FAFBA">
      <w:pPr>
        <w:tabs>
          <w:tab w:val="left" w:leader="underscore" w:pos="5250"/>
          <w:tab w:val="left" w:leader="underscore" w:pos="7350"/>
        </w:tabs>
        <w:rPr>
          <w:sz w:val="28"/>
          <w:szCs w:val="28"/>
        </w:rPr>
      </w:pPr>
    </w:p>
    <w:p w14:paraId="22454225">
      <w:pPr>
        <w:pStyle w:val="15"/>
        <w:spacing w:before="0" w:beforeAutospacing="0" w:after="0" w:afterAutospacing="0"/>
        <w:jc w:val="center"/>
        <w:rPr>
          <w:rFonts w:hint="eastAsia" w:ascii="微软雅黑" w:hAnsi="微软雅黑" w:eastAsia="微软雅黑"/>
        </w:rPr>
      </w:pPr>
    </w:p>
    <w:p w14:paraId="56075B88">
      <w:pPr>
        <w:pStyle w:val="15"/>
        <w:spacing w:before="0" w:beforeAutospacing="0" w:after="0" w:afterAutospacing="0"/>
        <w:jc w:val="center"/>
        <w:rPr>
          <w:rFonts w:hint="eastAsia" w:ascii="微软雅黑" w:hAnsi="微软雅黑" w:eastAsia="微软雅黑"/>
        </w:rPr>
      </w:pPr>
    </w:p>
    <w:p w14:paraId="734F654B">
      <w:pPr>
        <w:pStyle w:val="15"/>
        <w:spacing w:before="0" w:beforeAutospacing="0" w:after="0" w:afterAutospacing="0"/>
        <w:jc w:val="center"/>
        <w:rPr>
          <w:rFonts w:hint="eastAsia" w:ascii="微软雅黑" w:hAnsi="微软雅黑" w:eastAsia="微软雅黑"/>
        </w:rPr>
      </w:pPr>
    </w:p>
    <w:p w14:paraId="47EDD5DF">
      <w:pPr>
        <w:pStyle w:val="15"/>
        <w:spacing w:before="0" w:beforeAutospacing="0" w:after="0" w:afterAutospacing="0"/>
        <w:jc w:val="center"/>
        <w:rPr>
          <w:rFonts w:hint="eastAsia" w:ascii="微软雅黑" w:hAnsi="微软雅黑" w:eastAsia="微软雅黑"/>
        </w:rPr>
      </w:pPr>
    </w:p>
    <w:p w14:paraId="0A32ADF2">
      <w:pPr>
        <w:pStyle w:val="15"/>
        <w:spacing w:before="0" w:beforeAutospacing="0" w:after="0" w:afterAutospacing="0"/>
        <w:jc w:val="center"/>
        <w:rPr>
          <w:rFonts w:hint="eastAsia" w:ascii="微软雅黑" w:hAnsi="微软雅黑" w:eastAsia="微软雅黑"/>
        </w:rPr>
      </w:pPr>
    </w:p>
    <w:p w14:paraId="5547DFE6">
      <w:pPr>
        <w:pStyle w:val="15"/>
        <w:spacing w:before="0" w:beforeAutospacing="0" w:after="0" w:afterAutospacing="0"/>
        <w:jc w:val="center"/>
        <w:rPr>
          <w:rFonts w:hint="eastAsia" w:ascii="微软雅黑" w:hAnsi="微软雅黑" w:eastAsia="微软雅黑"/>
        </w:rPr>
      </w:pPr>
    </w:p>
    <w:p w14:paraId="4165633B">
      <w:pPr>
        <w:pStyle w:val="15"/>
        <w:spacing w:before="0" w:beforeAutospacing="0" w:after="0" w:afterAutospacing="0"/>
        <w:jc w:val="center"/>
        <w:rPr>
          <w:rFonts w:hint="eastAsia" w:ascii="微软雅黑" w:hAnsi="微软雅黑" w:eastAsia="微软雅黑"/>
        </w:rPr>
      </w:pPr>
    </w:p>
    <w:p w14:paraId="699C9EC1">
      <w:pPr>
        <w:pStyle w:val="15"/>
        <w:spacing w:before="0" w:beforeAutospacing="0" w:after="0" w:afterAutospacing="0"/>
        <w:jc w:val="center"/>
        <w:rPr>
          <w:rFonts w:hint="eastAsia" w:ascii="宋体" w:hAnsi="宋体"/>
        </w:rPr>
      </w:pPr>
    </w:p>
    <w:p w14:paraId="38834787">
      <w:pPr>
        <w:pStyle w:val="15"/>
        <w:spacing w:before="0" w:beforeAutospacing="0" w:after="0" w:afterAutospacing="0"/>
        <w:jc w:val="center"/>
        <w:rPr>
          <w:rFonts w:hint="eastAsia" w:ascii="宋体" w:hAnsi="宋体"/>
        </w:rPr>
      </w:pPr>
    </w:p>
    <w:p w14:paraId="1F5BD1B9">
      <w:pPr>
        <w:pStyle w:val="15"/>
        <w:spacing w:before="0" w:beforeAutospacing="0" w:after="0" w:afterAutospacing="0"/>
        <w:jc w:val="center"/>
        <w:rPr>
          <w:rFonts w:hint="eastAsia" w:ascii="宋体" w:hAnsi="宋体"/>
        </w:rPr>
      </w:pPr>
    </w:p>
    <w:p w14:paraId="20896B38">
      <w:pPr>
        <w:pStyle w:val="15"/>
        <w:spacing w:before="0" w:beforeAutospacing="0" w:after="0" w:afterAutospacing="0"/>
        <w:jc w:val="center"/>
        <w:rPr>
          <w:rFonts w:hint="eastAsia" w:ascii="宋体" w:hAnsi="宋体"/>
        </w:rPr>
      </w:pPr>
    </w:p>
    <w:p w14:paraId="52E301FC">
      <w:pPr>
        <w:tabs>
          <w:tab w:val="left" w:leader="underscore" w:pos="5250"/>
          <w:tab w:val="left" w:leader="underscore" w:pos="7350"/>
        </w:tabs>
        <w:contextualSpacing/>
        <w:jc w:val="both"/>
        <w:rPr>
          <w:rFonts w:hint="eastAsia" w:ascii="微软雅黑" w:hAnsi="微软雅黑" w:eastAsia="微软雅黑"/>
          <w:color w:val="000000" w:themeColor="text1"/>
          <w:sz w:val="24"/>
          <w:szCs w:val="28"/>
          <w:u w:val="single"/>
          <w14:textFill>
            <w14:solidFill>
              <w14:schemeClr w14:val="tx1"/>
            </w14:solidFill>
          </w14:textFill>
        </w:rPr>
      </w:pPr>
      <w:r>
        <w:rPr>
          <w:rFonts w:hint="eastAsia" w:ascii="微软雅黑" w:hAnsi="微软雅黑" w:eastAsia="微软雅黑"/>
          <w:color w:val="000000" w:themeColor="text1"/>
          <w:sz w:val="24"/>
          <w:szCs w:val="28"/>
          <w14:textFill>
            <w14:solidFill>
              <w14:schemeClr w14:val="tx1"/>
            </w14:solidFill>
          </w14:textFill>
        </w:rPr>
        <w:t>甲方：</w:t>
      </w:r>
      <w:r>
        <w:rPr>
          <w:rFonts w:ascii="微软雅黑" w:hAnsi="微软雅黑" w:eastAsia="微软雅黑"/>
          <w:color w:val="000000" w:themeColor="text1"/>
          <w:sz w:val="24"/>
          <w:szCs w:val="28"/>
          <w:u w:val="single"/>
          <w14:textFill>
            <w14:solidFill>
              <w14:schemeClr w14:val="tx1"/>
            </w14:solidFill>
          </w14:textFill>
        </w:rPr>
        <w:t xml:space="preserve">   </w:t>
      </w:r>
      <w:r>
        <w:rPr>
          <w:rFonts w:hint="eastAsia" w:ascii="微软雅黑" w:hAnsi="微软雅黑" w:eastAsia="微软雅黑"/>
          <w:color w:val="000000" w:themeColor="text1"/>
          <w:sz w:val="24"/>
          <w:szCs w:val="28"/>
          <w:u w:val="single"/>
          <w:lang w:val="en-US" w:eastAsia="zh-CN"/>
          <w14:textFill>
            <w14:solidFill>
              <w14:schemeClr w14:val="tx1"/>
            </w14:solidFill>
          </w14:textFill>
        </w:rPr>
        <w:t xml:space="preserve"> 庆阳职业技术学院         </w:t>
      </w:r>
      <w:r>
        <w:rPr>
          <w:rFonts w:ascii="微软雅黑" w:hAnsi="微软雅黑" w:eastAsia="微软雅黑"/>
          <w:color w:val="000000" w:themeColor="text1"/>
          <w:sz w:val="24"/>
          <w:szCs w:val="28"/>
          <w:u w:val="single"/>
          <w14:textFill>
            <w14:solidFill>
              <w14:schemeClr w14:val="tx1"/>
            </w14:solidFill>
          </w14:textFill>
        </w:rPr>
        <w:t xml:space="preserve">     </w:t>
      </w:r>
    </w:p>
    <w:p w14:paraId="69CFF4B0">
      <w:pPr>
        <w:tabs>
          <w:tab w:val="left" w:leader="underscore" w:pos="5250"/>
          <w:tab w:val="left" w:leader="underscore" w:pos="7350"/>
        </w:tabs>
        <w:contextualSpacing/>
        <w:jc w:val="both"/>
        <w:rPr>
          <w:rFonts w:hint="eastAsia" w:ascii="宋体" w:hAnsi="宋体"/>
          <w:color w:val="000000" w:themeColor="text1"/>
          <w14:textFill>
            <w14:solidFill>
              <w14:schemeClr w14:val="tx1"/>
            </w14:solidFill>
          </w14:textFill>
        </w:rPr>
      </w:pPr>
      <w:r>
        <w:rPr>
          <w:rFonts w:hint="eastAsia" w:ascii="微软雅黑" w:hAnsi="微软雅黑" w:eastAsia="微软雅黑"/>
          <w:color w:val="000000" w:themeColor="text1"/>
          <w:sz w:val="24"/>
          <w:szCs w:val="28"/>
          <w14:textFill>
            <w14:solidFill>
              <w14:schemeClr w14:val="tx1"/>
            </w14:solidFill>
          </w14:textFill>
        </w:rPr>
        <w:t>乙方：</w:t>
      </w:r>
      <w:r>
        <w:rPr>
          <w:rFonts w:hint="eastAsia" w:ascii="微软雅黑" w:hAnsi="微软雅黑" w:eastAsia="微软雅黑"/>
          <w:color w:val="000000" w:themeColor="text1"/>
          <w:sz w:val="24"/>
          <w:szCs w:val="28"/>
          <w:u w:val="single"/>
          <w14:textFill>
            <w14:solidFill>
              <w14:schemeClr w14:val="tx1"/>
            </w14:solidFill>
          </w14:textFill>
        </w:rPr>
        <w:t xml:space="preserve"> </w:t>
      </w:r>
      <w:r>
        <w:rPr>
          <w:rFonts w:ascii="微软雅黑" w:hAnsi="微软雅黑" w:eastAsia="微软雅黑"/>
          <w:color w:val="000000" w:themeColor="text1"/>
          <w:sz w:val="24"/>
          <w:szCs w:val="28"/>
          <w:u w:val="single"/>
          <w14:textFill>
            <w14:solidFill>
              <w14:schemeClr w14:val="tx1"/>
            </w14:solidFill>
          </w14:textFill>
        </w:rPr>
        <w:t xml:space="preserve">  </w:t>
      </w:r>
      <w:r>
        <w:rPr>
          <w:rFonts w:hint="eastAsia" w:ascii="微软雅黑" w:hAnsi="微软雅黑" w:eastAsia="微软雅黑"/>
          <w:color w:val="000000" w:themeColor="text1"/>
          <w:sz w:val="24"/>
          <w:szCs w:val="28"/>
          <w:u w:val="single"/>
          <w14:textFill>
            <w14:solidFill>
              <w14:schemeClr w14:val="tx1"/>
            </w14:solidFill>
          </w14:textFill>
        </w:rPr>
        <w:t xml:space="preserve">宁家（北京）汽车服务有限公司   </w:t>
      </w:r>
    </w:p>
    <w:p w14:paraId="69EB0377">
      <w:pPr>
        <w:pStyle w:val="15"/>
        <w:spacing w:before="0" w:beforeAutospacing="0" w:after="0" w:afterAutospacing="0"/>
        <w:rPr>
          <w:rFonts w:hint="eastAsia" w:ascii="宋体" w:hAnsi="宋体"/>
          <w:color w:val="000000" w:themeColor="text1"/>
          <w14:textFill>
            <w14:solidFill>
              <w14:schemeClr w14:val="tx1"/>
            </w14:solidFill>
          </w14:textFill>
        </w:rPr>
      </w:pPr>
    </w:p>
    <w:p w14:paraId="77F0CBE9">
      <w:pPr>
        <w:pStyle w:val="15"/>
        <w:spacing w:before="0" w:beforeAutospacing="0" w:after="0" w:afterAutospacing="0"/>
        <w:ind w:firstLine="480" w:firstLineChars="200"/>
        <w:rPr>
          <w:rFonts w:hint="eastAsia" w:ascii="微软雅黑" w:hAnsi="微软雅黑" w:eastAsia="微软雅黑"/>
        </w:rPr>
      </w:pPr>
      <w:r>
        <w:rPr>
          <w:rFonts w:hint="eastAsia" w:ascii="微软雅黑" w:hAnsi="微软雅黑" w:eastAsia="微软雅黑"/>
        </w:rPr>
        <w:t>甲、乙双方就宁德时代后市场创新人才培养项目（简称“CIEP”）的合作事宜，遵循自愿、平等、诚实信用的原则，通过友好协商，依据《中华人民共和国民法典》等相关法律法规，达成如下协议，供双方共同遵守执行。</w:t>
      </w:r>
      <w:bookmarkStart w:id="0" w:name="_Hlk197676205"/>
    </w:p>
    <w:p w14:paraId="6BCBA81F">
      <w:pPr>
        <w:widowControl w:val="0"/>
        <w:numPr>
          <w:ilvl w:val="0"/>
          <w:numId w:val="1"/>
        </w:numPr>
        <w:ind w:left="0" w:firstLine="0"/>
        <w:jc w:val="both"/>
      </w:pPr>
      <w:r>
        <w:rPr>
          <w:rFonts w:hint="eastAsia" w:ascii="微软雅黑" w:hAnsi="微软雅黑" w:eastAsia="微软雅黑"/>
          <w:b/>
          <w:bCs/>
          <w:sz w:val="24"/>
        </w:rPr>
        <w:t>产品信息、合同价款</w:t>
      </w:r>
    </w:p>
    <w:bookmarkEnd w:id="0"/>
    <w:p w14:paraId="7EFD9E7A">
      <w:pPr>
        <w:pStyle w:val="15"/>
        <w:numPr>
          <w:ilvl w:val="0"/>
          <w:numId w:val="2"/>
        </w:numPr>
        <w:spacing w:before="0" w:beforeAutospacing="0" w:after="0" w:afterAutospacing="0"/>
        <w:ind w:firstLine="0"/>
        <w:rPr>
          <w:rFonts w:hint="eastAsia" w:ascii="微软雅黑" w:hAnsi="微软雅黑" w:eastAsia="微软雅黑"/>
        </w:rPr>
      </w:pPr>
      <w:bookmarkStart w:id="1" w:name="_Hlk197676282"/>
      <w:r>
        <w:rPr>
          <w:rFonts w:hint="eastAsia" w:ascii="微软雅黑" w:hAnsi="微软雅黑" w:eastAsia="微软雅黑"/>
        </w:rPr>
        <w:t>合同总价款：人民币</w:t>
      </w:r>
      <w:r>
        <w:rPr>
          <w:rFonts w:hint="eastAsia" w:ascii="微软雅黑" w:hAnsi="微软雅黑" w:eastAsia="微软雅黑"/>
          <w:lang w:eastAsia="zh-CN"/>
        </w:rPr>
        <w:t>：</w:t>
      </w:r>
      <w:r>
        <w:rPr>
          <w:rFonts w:hint="eastAsia" w:ascii="微软雅黑" w:hAnsi="微软雅黑" w:eastAsia="微软雅黑"/>
          <w:u w:val="single"/>
          <w:lang w:val="en-US" w:eastAsia="zh-CN"/>
        </w:rPr>
        <w:t xml:space="preserve">  4417514  </w:t>
      </w:r>
      <w:r>
        <w:rPr>
          <w:rFonts w:hint="eastAsia" w:ascii="微软雅黑" w:hAnsi="微软雅黑" w:eastAsia="微软雅黑"/>
        </w:rPr>
        <w:t>元  (大写:</w:t>
      </w:r>
      <w:r>
        <w:rPr>
          <w:rFonts w:hint="eastAsia"/>
        </w:rPr>
        <w:t xml:space="preserve"> </w:t>
      </w:r>
      <w:r>
        <w:rPr>
          <w:rFonts w:hint="eastAsia" w:ascii="微软雅黑" w:hAnsi="微软雅黑" w:eastAsia="微软雅黑"/>
          <w:u w:val="single"/>
        </w:rPr>
        <w:t xml:space="preserve"> </w:t>
      </w:r>
      <w:r>
        <w:rPr>
          <w:rFonts w:hint="eastAsia" w:ascii="微软雅黑" w:hAnsi="微软雅黑" w:eastAsia="微软雅黑"/>
          <w:u w:val="single"/>
          <w:lang w:val="en-US" w:eastAsia="zh-CN"/>
        </w:rPr>
        <w:t xml:space="preserve">肆佰肆拾壹万柒仟伍佰壹肆元整  </w:t>
      </w:r>
      <w:r>
        <w:rPr>
          <w:rFonts w:ascii="微软雅黑" w:hAnsi="微软雅黑" w:eastAsia="微软雅黑"/>
          <w:u w:val="single"/>
        </w:rPr>
        <w:t xml:space="preserve"> </w:t>
      </w:r>
      <w:r>
        <w:rPr>
          <w:rFonts w:ascii="微软雅黑" w:hAnsi="微软雅黑" w:eastAsia="微软雅黑"/>
        </w:rPr>
        <w:t xml:space="preserve"> </w:t>
      </w:r>
      <w:r>
        <w:rPr>
          <w:rFonts w:hint="eastAsia" w:ascii="微软雅黑" w:hAnsi="微软雅黑" w:eastAsia="微软雅黑"/>
        </w:rPr>
        <w:t>)</w:t>
      </w:r>
      <w:r>
        <w:rPr>
          <w:rFonts w:ascii="微软雅黑" w:hAnsi="微软雅黑" w:eastAsia="微软雅黑"/>
        </w:rPr>
        <w:t xml:space="preserve"> </w:t>
      </w:r>
      <w:r>
        <w:rPr>
          <w:rFonts w:hint="eastAsia" w:ascii="微软雅黑" w:hAnsi="微软雅黑" w:eastAsia="微软雅黑"/>
        </w:rPr>
        <w:t>，其中，不含税额：人民币</w:t>
      </w:r>
      <w:r>
        <w:rPr>
          <w:rFonts w:hint="eastAsia" w:ascii="微软雅黑" w:hAnsi="微软雅黑" w:eastAsia="微软雅黑"/>
          <w:lang w:eastAsia="zh-CN"/>
        </w:rPr>
        <w:t>：</w:t>
      </w:r>
      <w:r>
        <w:rPr>
          <w:rFonts w:hint="eastAsia" w:ascii="微软雅黑" w:hAnsi="微软雅黑" w:eastAsia="微软雅黑"/>
          <w:u w:val="single"/>
          <w:lang w:val="en-US" w:eastAsia="zh-CN"/>
        </w:rPr>
        <w:t xml:space="preserve">  3909304.2  </w:t>
      </w:r>
      <w:r>
        <w:rPr>
          <w:rFonts w:hint="eastAsia" w:ascii="微软雅黑" w:hAnsi="微软雅黑" w:eastAsia="微软雅黑"/>
        </w:rPr>
        <w:t>元(大写:</w:t>
      </w:r>
      <w:r>
        <w:rPr>
          <w:rFonts w:hint="eastAsia" w:ascii="微软雅黑" w:hAnsi="微软雅黑" w:eastAsia="微软雅黑"/>
          <w:lang w:val="en-US" w:eastAsia="zh-CN"/>
        </w:rPr>
        <w:t xml:space="preserve">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u w:val="single"/>
        </w:rPr>
        <w:t>叁佰玖拾万玖仟叁佰零肆元贰</w:t>
      </w:r>
      <w:r>
        <w:rPr>
          <w:rFonts w:hint="eastAsia" w:ascii="微软雅黑" w:hAnsi="微软雅黑" w:eastAsia="微软雅黑" w:cs="微软雅黑"/>
          <w:sz w:val="24"/>
          <w:szCs w:val="24"/>
          <w:u w:val="single"/>
        </w:rPr>
        <w:t>角整</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rPr>
        <w:t>），增值税额：人民币</w:t>
      </w:r>
      <w:r>
        <w:rPr>
          <w:rFonts w:hint="eastAsia" w:ascii="微软雅黑" w:hAnsi="微软雅黑" w:eastAsia="微软雅黑"/>
          <w:lang w:eastAsia="zh-CN"/>
        </w:rPr>
        <w:t>：</w:t>
      </w:r>
      <w:r>
        <w:rPr>
          <w:rFonts w:hint="eastAsia" w:ascii="微软雅黑" w:hAnsi="微软雅黑" w:eastAsia="微软雅黑"/>
          <w:u w:val="single"/>
          <w:lang w:val="en-US" w:eastAsia="zh-CN"/>
        </w:rPr>
        <w:t xml:space="preserve"> 508209.58 </w:t>
      </w:r>
      <w:r>
        <w:rPr>
          <w:rFonts w:ascii="微软雅黑" w:hAnsi="微软雅黑" w:eastAsia="微软雅黑"/>
          <w:u w:val="single"/>
        </w:rPr>
        <w:t xml:space="preserve"> </w:t>
      </w:r>
      <w:r>
        <w:rPr>
          <w:rFonts w:hint="eastAsia" w:ascii="微软雅黑" w:hAnsi="微软雅黑" w:eastAsia="微软雅黑"/>
        </w:rPr>
        <w:t>元</w:t>
      </w:r>
      <w:r>
        <w:rPr>
          <w:rFonts w:hint="eastAsia" w:ascii="微软雅黑" w:hAnsi="微软雅黑" w:eastAsia="微软雅黑"/>
        </w:rPr>
        <w:tab/>
      </w:r>
      <w:r>
        <w:rPr>
          <w:rFonts w:hint="eastAsia" w:ascii="微软雅黑" w:hAnsi="微软雅黑" w:eastAsia="微软雅黑"/>
        </w:rPr>
        <w:t xml:space="preserve"> (大写:</w:t>
      </w:r>
      <w:r>
        <w:rPr>
          <w:rFonts w:hint="eastAsia" w:ascii="微软雅黑" w:hAnsi="微软雅黑" w:eastAsia="微软雅黑"/>
          <w:u w:val="single"/>
          <w:lang w:val="en-US" w:eastAsia="zh-CN"/>
        </w:rPr>
        <w:t xml:space="preserve">伍拾万零捌仟贰佰零玖元伍角捌分 </w:t>
      </w:r>
      <w:r>
        <w:rPr>
          <w:rFonts w:hint="eastAsia" w:ascii="微软雅黑" w:hAnsi="微软雅黑" w:eastAsia="微软雅黑"/>
        </w:rPr>
        <w:t>），具体产品标的、型号、数量、单价（人民币）等详见附件《产品清单》。</w:t>
      </w:r>
    </w:p>
    <w:p w14:paraId="62B599D7">
      <w:pPr>
        <w:pStyle w:val="15"/>
        <w:numPr>
          <w:ilvl w:val="0"/>
          <w:numId w:val="2"/>
        </w:numPr>
        <w:spacing w:before="0" w:beforeAutospacing="0" w:after="0" w:afterAutospacing="0"/>
        <w:rPr>
          <w:rFonts w:hint="eastAsia" w:ascii="微软雅黑" w:hAnsi="微软雅黑" w:eastAsia="微软雅黑"/>
        </w:rPr>
      </w:pPr>
      <w:r>
        <w:rPr>
          <w:rFonts w:ascii="微软雅黑" w:hAnsi="微软雅黑" w:eastAsia="微软雅黑"/>
        </w:rPr>
        <w:t>若</w:t>
      </w:r>
      <w:r>
        <w:rPr>
          <w:rFonts w:hint="eastAsia" w:ascii="微软雅黑" w:hAnsi="微软雅黑" w:eastAsia="微软雅黑"/>
        </w:rPr>
        <w:t>因政策法规变化</w:t>
      </w:r>
      <w:r>
        <w:rPr>
          <w:rFonts w:ascii="微软雅黑" w:hAnsi="微软雅黑" w:eastAsia="微软雅黑"/>
        </w:rPr>
        <w:t>导致适用税率变化，保持不含税价格不变，税率会随税收政策变更进行调整。</w:t>
      </w:r>
    </w:p>
    <w:bookmarkEnd w:id="1"/>
    <w:p w14:paraId="6BDBC01E">
      <w:pPr>
        <w:widowControl w:val="0"/>
        <w:numPr>
          <w:ilvl w:val="0"/>
          <w:numId w:val="1"/>
        </w:numPr>
        <w:ind w:left="0" w:firstLine="0"/>
        <w:jc w:val="both"/>
        <w:rPr>
          <w:rFonts w:hint="eastAsia" w:ascii="微软雅黑" w:hAnsi="微软雅黑" w:eastAsia="微软雅黑"/>
          <w:b/>
          <w:bCs/>
          <w:sz w:val="24"/>
        </w:rPr>
      </w:pPr>
      <w:r>
        <w:rPr>
          <w:rFonts w:hint="eastAsia" w:ascii="微软雅黑" w:hAnsi="微软雅黑" w:eastAsia="微软雅黑"/>
          <w:b/>
          <w:bCs/>
          <w:sz w:val="24"/>
        </w:rPr>
        <w:t>产品包装、运输</w:t>
      </w:r>
    </w:p>
    <w:p w14:paraId="0B17E955">
      <w:pPr>
        <w:pStyle w:val="15"/>
        <w:numPr>
          <w:ilvl w:val="0"/>
          <w:numId w:val="3"/>
        </w:numPr>
        <w:spacing w:before="0" w:beforeAutospacing="0" w:after="0" w:afterAutospacing="0"/>
        <w:rPr>
          <w:rFonts w:hint="eastAsia" w:ascii="微软雅黑" w:hAnsi="微软雅黑" w:eastAsia="微软雅黑"/>
        </w:rPr>
      </w:pPr>
      <w:r>
        <w:rPr>
          <w:rFonts w:hint="eastAsia" w:ascii="微软雅黑" w:hAnsi="微软雅黑" w:eastAsia="微软雅黑"/>
        </w:rPr>
        <w:t>乙方依据产品性质进行妥善包装，以保证产品安全运达甲方的指定地点：</w:t>
      </w:r>
    </w:p>
    <w:p w14:paraId="3484464C">
      <w:pPr>
        <w:pStyle w:val="15"/>
        <w:numPr>
          <w:ilvl w:val="0"/>
          <w:numId w:val="3"/>
        </w:numPr>
        <w:spacing w:before="0" w:beforeAutospacing="0" w:after="0" w:afterAutospacing="0"/>
        <w:rPr>
          <w:rFonts w:hint="eastAsia" w:ascii="微软雅黑" w:hAnsi="微软雅黑" w:eastAsia="微软雅黑"/>
        </w:rPr>
      </w:pPr>
      <w:r>
        <w:rPr>
          <w:rFonts w:hint="eastAsia" w:ascii="微软雅黑" w:hAnsi="微软雅黑" w:eastAsia="微软雅黑"/>
        </w:rPr>
        <w:t>产品如无特殊约定由乙方负责运输，费用由乙方承担，产品在交付甲方之前所发生的风险均由乙方承担。</w:t>
      </w:r>
    </w:p>
    <w:p w14:paraId="51899232">
      <w:pPr>
        <w:pStyle w:val="15"/>
        <w:numPr>
          <w:ilvl w:val="0"/>
          <w:numId w:val="3"/>
        </w:numPr>
        <w:spacing w:before="0" w:beforeAutospacing="0" w:after="0" w:afterAutospacing="0"/>
        <w:rPr>
          <w:rFonts w:hint="eastAsia" w:ascii="微软雅黑" w:hAnsi="微软雅黑" w:eastAsia="微软雅黑"/>
        </w:rPr>
      </w:pPr>
      <w:r>
        <w:rPr>
          <w:rFonts w:hint="eastAsia" w:ascii="微软雅黑" w:hAnsi="微软雅黑" w:eastAsia="微软雅黑"/>
        </w:rPr>
        <w:t>若因甲方临时改变交货地点或无理由退换货而产生的额外运输，由甲方承担相关的运输费用。</w:t>
      </w:r>
    </w:p>
    <w:p w14:paraId="25BA7809">
      <w:pPr>
        <w:pStyle w:val="15"/>
        <w:numPr>
          <w:ilvl w:val="0"/>
          <w:numId w:val="3"/>
        </w:numPr>
        <w:spacing w:before="0" w:beforeAutospacing="0" w:after="0" w:afterAutospacing="0"/>
        <w:rPr>
          <w:rFonts w:hint="eastAsia" w:ascii="微软雅黑" w:hAnsi="微软雅黑" w:eastAsia="微软雅黑"/>
        </w:rPr>
      </w:pPr>
      <w:r>
        <w:rPr>
          <w:rFonts w:hint="eastAsia" w:ascii="微软雅黑" w:hAnsi="微软雅黑" w:eastAsia="微软雅黑"/>
        </w:rPr>
        <w:t>乙方应在产品发运前至少提前7天通知甲方，并在实际发货日</w:t>
      </w:r>
      <w:r>
        <w:rPr>
          <w:rFonts w:ascii="微软雅黑" w:hAnsi="微软雅黑" w:eastAsia="微软雅黑"/>
        </w:rPr>
        <w:t>48</w:t>
      </w:r>
      <w:r>
        <w:rPr>
          <w:rFonts w:hint="eastAsia" w:ascii="微软雅黑" w:hAnsi="微软雅黑" w:eastAsia="微软雅黑"/>
        </w:rPr>
        <w:t>小时前书面通知甲方运输车辆司机联络方式和实际发货时间，以便甲方准备收货。</w:t>
      </w:r>
    </w:p>
    <w:p w14:paraId="7D9BAC03">
      <w:pPr>
        <w:widowControl w:val="0"/>
        <w:numPr>
          <w:ilvl w:val="0"/>
          <w:numId w:val="1"/>
        </w:numPr>
        <w:ind w:left="0" w:firstLine="0"/>
        <w:jc w:val="both"/>
        <w:rPr>
          <w:rFonts w:hint="eastAsia" w:ascii="微软雅黑" w:hAnsi="微软雅黑" w:eastAsia="微软雅黑"/>
          <w:b/>
          <w:bCs/>
          <w:sz w:val="24"/>
        </w:rPr>
      </w:pPr>
      <w:r>
        <w:rPr>
          <w:rFonts w:hint="eastAsia" w:ascii="微软雅黑" w:hAnsi="微软雅黑" w:eastAsia="微软雅黑"/>
          <w:b/>
          <w:bCs/>
          <w:sz w:val="24"/>
        </w:rPr>
        <w:t>产品交付、验收</w:t>
      </w:r>
    </w:p>
    <w:p w14:paraId="5822D883">
      <w:pPr>
        <w:pStyle w:val="15"/>
        <w:numPr>
          <w:ilvl w:val="0"/>
          <w:numId w:val="4"/>
        </w:numPr>
        <w:spacing w:before="0" w:beforeAutospacing="0" w:after="0" w:afterAutospacing="0"/>
        <w:ind w:firstLine="403"/>
        <w:rPr>
          <w:rFonts w:hint="eastAsia" w:ascii="微软雅黑" w:hAnsi="微软雅黑" w:eastAsia="微软雅黑"/>
        </w:rPr>
      </w:pPr>
      <w:r>
        <w:rPr>
          <w:rFonts w:hint="eastAsia" w:ascii="微软雅黑" w:hAnsi="微软雅黑" w:eastAsia="微软雅黑"/>
        </w:rPr>
        <w:t>除双方另有约定外,乙方应根据双方确认采购订单约定的交货日期、交货地点、接收人信息等进行交货。</w:t>
      </w:r>
    </w:p>
    <w:p w14:paraId="4BD9094F">
      <w:pPr>
        <w:pStyle w:val="15"/>
        <w:numPr>
          <w:ilvl w:val="0"/>
          <w:numId w:val="4"/>
        </w:numPr>
        <w:spacing w:before="0" w:beforeAutospacing="0" w:after="0" w:afterAutospacing="0"/>
        <w:ind w:firstLine="403"/>
        <w:rPr>
          <w:rFonts w:hint="eastAsia" w:ascii="微软雅黑" w:hAnsi="微软雅黑" w:eastAsia="微软雅黑"/>
        </w:rPr>
      </w:pPr>
      <w:r>
        <w:rPr>
          <w:rFonts w:hint="eastAsia" w:ascii="微软雅黑" w:hAnsi="微软雅黑" w:eastAsia="微软雅黑"/>
        </w:rPr>
        <w:t xml:space="preserve">产品运到甲方指定地点后，甲方应在 </w:t>
      </w:r>
      <w:r>
        <w:rPr>
          <w:rFonts w:ascii="微软雅黑" w:hAnsi="微软雅黑" w:eastAsia="微软雅黑"/>
        </w:rPr>
        <w:t xml:space="preserve">7 </w:t>
      </w:r>
      <w:r>
        <w:rPr>
          <w:rFonts w:hint="eastAsia" w:ascii="微软雅黑" w:hAnsi="微软雅黑" w:eastAsia="微软雅黑"/>
        </w:rPr>
        <w:t>个工作日内进行验收，逾期验收的视为验收通过。</w:t>
      </w:r>
    </w:p>
    <w:p w14:paraId="6046EEDE">
      <w:pPr>
        <w:widowControl w:val="0"/>
        <w:numPr>
          <w:ilvl w:val="0"/>
          <w:numId w:val="1"/>
        </w:numPr>
        <w:ind w:left="0" w:firstLine="0"/>
        <w:jc w:val="both"/>
        <w:rPr>
          <w:rFonts w:hint="eastAsia" w:ascii="微软雅黑" w:hAnsi="微软雅黑" w:eastAsia="微软雅黑"/>
          <w:b/>
          <w:bCs/>
          <w:sz w:val="24"/>
        </w:rPr>
      </w:pPr>
      <w:r>
        <w:rPr>
          <w:rFonts w:hint="eastAsia" w:ascii="微软雅黑" w:hAnsi="微软雅黑" w:eastAsia="微软雅黑"/>
          <w:b/>
          <w:bCs/>
          <w:sz w:val="24"/>
        </w:rPr>
        <w:t>安装、调试</w:t>
      </w:r>
    </w:p>
    <w:p w14:paraId="1C46AC51">
      <w:pPr>
        <w:pStyle w:val="15"/>
        <w:numPr>
          <w:ilvl w:val="0"/>
          <w:numId w:val="5"/>
        </w:numPr>
        <w:spacing w:before="0" w:beforeAutospacing="0" w:after="0" w:afterAutospacing="0"/>
        <w:rPr>
          <w:rFonts w:hint="eastAsia" w:ascii="微软雅黑" w:hAnsi="微软雅黑" w:eastAsia="微软雅黑"/>
        </w:rPr>
      </w:pPr>
      <w:r>
        <w:rPr>
          <w:rFonts w:hint="eastAsia" w:ascii="微软雅黑" w:hAnsi="微软雅黑" w:eastAsia="微软雅黑"/>
        </w:rPr>
        <w:t>甲方验收通过后，及具备安装、调试条件后，乙方负责按照本合同的约定以及相应的操作规程对产品进行安装和调试，以使产品具备正常的使用功能及性能，安装和调试期间产生的费用由乙方承担。</w:t>
      </w:r>
    </w:p>
    <w:p w14:paraId="5E4D67F4">
      <w:pPr>
        <w:pStyle w:val="15"/>
        <w:numPr>
          <w:ilvl w:val="0"/>
          <w:numId w:val="5"/>
        </w:numPr>
        <w:spacing w:before="0" w:beforeAutospacing="0" w:after="0" w:afterAutospacing="0"/>
        <w:rPr>
          <w:rFonts w:hint="eastAsia" w:ascii="微软雅黑" w:hAnsi="微软雅黑" w:eastAsia="微软雅黑"/>
        </w:rPr>
      </w:pPr>
      <w:r>
        <w:rPr>
          <w:rFonts w:hint="eastAsia" w:ascii="微软雅黑" w:hAnsi="微软雅黑" w:eastAsia="微软雅黑"/>
        </w:rPr>
        <w:t xml:space="preserve">产品安装、调试完毕后，甲方应在 </w:t>
      </w:r>
      <w:r>
        <w:rPr>
          <w:rFonts w:ascii="微软雅黑" w:hAnsi="微软雅黑" w:eastAsia="微软雅黑"/>
        </w:rPr>
        <w:t xml:space="preserve">7 </w:t>
      </w:r>
      <w:r>
        <w:rPr>
          <w:rFonts w:hint="eastAsia" w:ascii="微软雅黑" w:hAnsi="微软雅黑" w:eastAsia="微软雅黑"/>
        </w:rPr>
        <w:t>个工作日内及时组织人员对产品进行测试或试运行，逾期视为测试或试运行通过。</w:t>
      </w:r>
    </w:p>
    <w:p w14:paraId="5A99F53F">
      <w:pPr>
        <w:widowControl w:val="0"/>
        <w:numPr>
          <w:ilvl w:val="0"/>
          <w:numId w:val="1"/>
        </w:numPr>
        <w:ind w:left="0" w:firstLine="0"/>
        <w:jc w:val="both"/>
        <w:rPr>
          <w:rStyle w:val="21"/>
          <w:rFonts w:hint="eastAsia" w:ascii="微软雅黑" w:hAnsi="微软雅黑" w:eastAsia="微软雅黑"/>
          <w:sz w:val="24"/>
        </w:rPr>
      </w:pPr>
      <w:r>
        <w:rPr>
          <w:rFonts w:hint="eastAsia" w:ascii="微软雅黑" w:hAnsi="微软雅黑" w:eastAsia="微软雅黑"/>
          <w:b/>
          <w:bCs/>
          <w:sz w:val="24"/>
        </w:rPr>
        <w:t>结算方式</w:t>
      </w:r>
    </w:p>
    <w:p w14:paraId="5F626A85">
      <w:pPr>
        <w:pStyle w:val="31"/>
        <w:widowControl w:val="0"/>
        <w:numPr>
          <w:ilvl w:val="0"/>
          <w:numId w:val="6"/>
        </w:numPr>
        <w:ind w:firstLine="403" w:firstLineChars="0"/>
        <w:jc w:val="both"/>
        <w:rPr>
          <w:rFonts w:hint="eastAsia" w:ascii="微软雅黑" w:hAnsi="微软雅黑" w:eastAsia="微软雅黑" w:cs="Calibri"/>
          <w:kern w:val="0"/>
          <w:sz w:val="24"/>
        </w:rPr>
      </w:pPr>
      <w:r>
        <w:rPr>
          <w:rFonts w:hint="eastAsia" w:ascii="微软雅黑" w:hAnsi="微软雅黑" w:eastAsia="微软雅黑" w:cs="Calibri"/>
          <w:kern w:val="0"/>
          <w:sz w:val="24"/>
        </w:rPr>
        <w:t>甲方在订单下达确认采购订单</w:t>
      </w:r>
      <w:r>
        <w:rPr>
          <w:rFonts w:hint="eastAsia" w:ascii="微软雅黑" w:hAnsi="微软雅黑" w:eastAsia="微软雅黑" w:cs="Calibri"/>
          <w:kern w:val="0"/>
          <w:sz w:val="24"/>
          <w:lang w:eastAsia="zh-CN"/>
        </w:rPr>
        <w:t>，</w:t>
      </w:r>
      <w:r>
        <w:rPr>
          <w:rFonts w:hint="eastAsia" w:ascii="微软雅黑" w:hAnsi="微软雅黑" w:eastAsia="微软雅黑" w:cs="Calibri"/>
          <w:kern w:val="0"/>
          <w:sz w:val="24"/>
        </w:rPr>
        <w:t xml:space="preserve">经乙方书面确认后，甲方在 </w:t>
      </w:r>
      <w:r>
        <w:rPr>
          <w:rFonts w:hint="eastAsia" w:ascii="微软雅黑" w:hAnsi="微软雅黑" w:eastAsia="微软雅黑" w:cs="Calibri"/>
          <w:kern w:val="0"/>
          <w:sz w:val="24"/>
          <w:u w:val="single"/>
        </w:rPr>
        <w:t xml:space="preserve">10 </w:t>
      </w:r>
      <w:r>
        <w:rPr>
          <w:rFonts w:hint="eastAsia" w:ascii="微软雅黑" w:hAnsi="微软雅黑" w:eastAsia="微软雅黑" w:cs="Calibri"/>
          <w:kern w:val="0"/>
          <w:sz w:val="24"/>
        </w:rPr>
        <w:t>个工作日内以银行转账形式支付</w:t>
      </w:r>
      <w:r>
        <w:rPr>
          <w:rFonts w:hint="eastAsia" w:ascii="微软雅黑" w:hAnsi="微软雅黑" w:eastAsia="微软雅黑" w:cs="Calibri"/>
          <w:kern w:val="0"/>
          <w:sz w:val="24"/>
          <w:lang w:val="en-US" w:eastAsia="zh-CN"/>
        </w:rPr>
        <w:t>总采购金额</w:t>
      </w:r>
      <w:r>
        <w:rPr>
          <w:rFonts w:hint="eastAsia" w:ascii="微软雅黑" w:hAnsi="微软雅黑" w:eastAsia="微软雅黑" w:cs="Calibri"/>
          <w:kern w:val="0"/>
          <w:sz w:val="24"/>
          <w:u w:val="single"/>
          <w:lang w:val="en-US" w:eastAsia="zh-CN"/>
        </w:rPr>
        <w:t>85</w:t>
      </w:r>
      <w:r>
        <w:rPr>
          <w:rFonts w:hint="eastAsia" w:ascii="微软雅黑" w:hAnsi="微软雅黑" w:eastAsia="微软雅黑" w:cs="Calibri"/>
          <w:kern w:val="0"/>
          <w:sz w:val="24"/>
          <w:u w:val="single"/>
        </w:rPr>
        <w:t>%</w:t>
      </w:r>
      <w:r>
        <w:rPr>
          <w:rFonts w:hint="eastAsia" w:ascii="微软雅黑" w:hAnsi="微软雅黑" w:eastAsia="微软雅黑" w:cs="Calibri"/>
          <w:kern w:val="0"/>
          <w:sz w:val="24"/>
        </w:rPr>
        <w:t>预付款，</w:t>
      </w:r>
      <w:r>
        <w:rPr>
          <w:rFonts w:hint="eastAsia" w:ascii="微软雅黑" w:hAnsi="微软雅黑" w:eastAsia="微软雅黑"/>
        </w:rPr>
        <w:t>人民币</w:t>
      </w:r>
      <w:r>
        <w:rPr>
          <w:rFonts w:hint="eastAsia" w:ascii="微软雅黑" w:hAnsi="微软雅黑" w:eastAsia="微软雅黑"/>
          <w:u w:val="single"/>
          <w:lang w:val="en-US" w:eastAsia="zh-CN"/>
        </w:rPr>
        <w:t>3754886.9</w:t>
      </w:r>
      <w:r>
        <w:rPr>
          <w:rFonts w:hint="eastAsia" w:ascii="微软雅黑" w:hAnsi="微软雅黑" w:eastAsia="微软雅黑"/>
        </w:rPr>
        <w:t>元  (大写:</w:t>
      </w:r>
      <w:r>
        <w:rPr>
          <w:rFonts w:hint="eastAsia"/>
        </w:rPr>
        <w:t xml:space="preserve"> </w:t>
      </w:r>
      <w:r>
        <w:rPr>
          <w:rFonts w:hint="eastAsia" w:ascii="微软雅黑" w:hAnsi="微软雅黑" w:eastAsia="微软雅黑" w:cs="微软雅黑"/>
          <w:b w:val="0"/>
          <w:bCs w:val="0"/>
          <w:sz w:val="24"/>
          <w:szCs w:val="24"/>
          <w:u w:val="single"/>
        </w:rPr>
        <w:t>叁佰柒拾伍万肆仟捌佰捌拾陆元玖角整</w:t>
      </w:r>
      <w:r>
        <w:rPr>
          <w:rFonts w:ascii="微软雅黑" w:hAnsi="微软雅黑" w:eastAsia="微软雅黑"/>
        </w:rPr>
        <w:t xml:space="preserve"> </w:t>
      </w:r>
      <w:r>
        <w:rPr>
          <w:rFonts w:hint="eastAsia" w:ascii="微软雅黑" w:hAnsi="微软雅黑" w:eastAsia="微软雅黑"/>
        </w:rPr>
        <w:t>)</w:t>
      </w:r>
      <w:r>
        <w:rPr>
          <w:rFonts w:ascii="微软雅黑" w:hAnsi="微软雅黑" w:eastAsia="微软雅黑"/>
        </w:rPr>
        <w:t xml:space="preserve"> </w:t>
      </w:r>
      <w:r>
        <w:rPr>
          <w:rFonts w:hint="eastAsia" w:ascii="微软雅黑" w:hAnsi="微软雅黑" w:eastAsia="微软雅黑" w:cs="Calibri"/>
          <w:kern w:val="0"/>
          <w:sz w:val="24"/>
        </w:rPr>
        <w:t>乙方在收到预付款后安排</w:t>
      </w:r>
      <w:r>
        <w:rPr>
          <w:rFonts w:hint="eastAsia" w:ascii="微软雅黑" w:hAnsi="微软雅黑" w:eastAsia="微软雅黑" w:cs="Calibri"/>
          <w:kern w:val="0"/>
          <w:sz w:val="24"/>
          <w:lang w:val="en-US" w:eastAsia="zh-CN"/>
        </w:rPr>
        <w:t>生产出货</w:t>
      </w:r>
      <w:r>
        <w:rPr>
          <w:rFonts w:hint="eastAsia" w:ascii="微软雅黑" w:hAnsi="微软雅黑" w:eastAsia="微软雅黑" w:cs="Calibri"/>
          <w:kern w:val="0"/>
          <w:sz w:val="24"/>
        </w:rPr>
        <w:t>，所有产品到达甲方指定地点并由甲方验收无误后，设备安装、调试运行并验收合格后，甲方在</w:t>
      </w:r>
      <w:r>
        <w:rPr>
          <w:rFonts w:hint="eastAsia" w:ascii="微软雅黑" w:hAnsi="微软雅黑" w:eastAsia="微软雅黑" w:cs="Calibri"/>
          <w:kern w:val="0"/>
          <w:sz w:val="24"/>
          <w:u w:val="single"/>
        </w:rPr>
        <w:t>10</w:t>
      </w:r>
      <w:r>
        <w:rPr>
          <w:rFonts w:hint="eastAsia" w:ascii="微软雅黑" w:hAnsi="微软雅黑" w:eastAsia="微软雅黑" w:cs="Calibri"/>
          <w:kern w:val="0"/>
          <w:sz w:val="24"/>
        </w:rPr>
        <w:t>个工作日内结清尾款</w:t>
      </w:r>
      <w:r>
        <w:rPr>
          <w:rFonts w:hint="eastAsia" w:ascii="微软雅黑" w:hAnsi="微软雅黑" w:eastAsia="微软雅黑" w:cs="Calibri"/>
          <w:kern w:val="0"/>
          <w:sz w:val="24"/>
          <w:lang w:val="en-US" w:eastAsia="zh-CN"/>
        </w:rPr>
        <w:t>总采购金额15%</w:t>
      </w:r>
      <w:r>
        <w:rPr>
          <w:rFonts w:hint="eastAsia" w:ascii="微软雅黑" w:hAnsi="微软雅黑" w:eastAsia="微软雅黑" w:cs="Calibri"/>
          <w:kern w:val="0"/>
          <w:sz w:val="24"/>
        </w:rPr>
        <w:t>，</w:t>
      </w:r>
      <w:r>
        <w:rPr>
          <w:rFonts w:hint="eastAsia" w:ascii="微软雅黑" w:hAnsi="微软雅黑" w:eastAsia="微软雅黑"/>
        </w:rPr>
        <w:t>人民币</w:t>
      </w:r>
      <w:r>
        <w:rPr>
          <w:rFonts w:hint="eastAsia" w:ascii="微软雅黑" w:hAnsi="微软雅黑" w:eastAsia="微软雅黑"/>
          <w:u w:val="single"/>
          <w:lang w:val="en-US" w:eastAsia="zh-CN"/>
        </w:rPr>
        <w:t>662627.1</w:t>
      </w:r>
      <w:r>
        <w:rPr>
          <w:rFonts w:hint="eastAsia" w:ascii="微软雅黑" w:hAnsi="微软雅黑" w:eastAsia="微软雅黑"/>
        </w:rPr>
        <w:t>元  (大写:</w:t>
      </w:r>
      <w:r>
        <w:rPr>
          <w:rFonts w:hint="eastAsia"/>
        </w:rPr>
        <w:t xml:space="preserve"> </w:t>
      </w:r>
      <w:r>
        <w:rPr>
          <w:rFonts w:hint="eastAsia" w:ascii="微软雅黑" w:hAnsi="微软雅黑" w:eastAsia="微软雅黑" w:cs="微软雅黑"/>
          <w:sz w:val="24"/>
          <w:szCs w:val="24"/>
          <w:u w:val="single"/>
        </w:rPr>
        <w:t>陆拾陆万贰仟陆佰贰拾柒元</w:t>
      </w:r>
      <w:r>
        <w:rPr>
          <w:rFonts w:hint="eastAsia" w:ascii="微软雅黑" w:hAnsi="微软雅黑" w:eastAsia="微软雅黑" w:cs="微软雅黑"/>
          <w:sz w:val="24"/>
          <w:szCs w:val="24"/>
          <w:u w:val="single"/>
          <w:lang w:val="en-US" w:eastAsia="zh-CN"/>
        </w:rPr>
        <w:t>壹</w:t>
      </w:r>
      <w:r>
        <w:rPr>
          <w:rFonts w:hint="eastAsia" w:ascii="微软雅黑" w:hAnsi="微软雅黑" w:eastAsia="微软雅黑" w:cs="微软雅黑"/>
          <w:sz w:val="24"/>
          <w:szCs w:val="24"/>
          <w:u w:val="single"/>
        </w:rPr>
        <w:t>角整</w:t>
      </w:r>
      <w:r>
        <w:rPr>
          <w:rFonts w:ascii="微软雅黑" w:hAnsi="微软雅黑" w:eastAsia="微软雅黑"/>
        </w:rPr>
        <w:t xml:space="preserve"> </w:t>
      </w:r>
      <w:r>
        <w:rPr>
          <w:rFonts w:hint="eastAsia" w:ascii="微软雅黑" w:hAnsi="微软雅黑" w:eastAsia="微软雅黑"/>
        </w:rPr>
        <w:t>)</w:t>
      </w:r>
      <w:r>
        <w:rPr>
          <w:rFonts w:ascii="微软雅黑" w:hAnsi="微软雅黑" w:eastAsia="微软雅黑"/>
        </w:rPr>
        <w:t xml:space="preserve"> </w:t>
      </w:r>
      <w:r>
        <w:rPr>
          <w:rFonts w:hint="eastAsia" w:ascii="微软雅黑" w:hAnsi="微软雅黑" w:eastAsia="微软雅黑" w:cs="Calibri"/>
          <w:kern w:val="0"/>
          <w:sz w:val="24"/>
        </w:rPr>
        <w:t>甲方支付每笔货款</w:t>
      </w:r>
      <w:r>
        <w:rPr>
          <w:rFonts w:hint="eastAsia" w:ascii="微软雅黑" w:hAnsi="微软雅黑" w:eastAsia="微软雅黑" w:cs="Calibri"/>
          <w:kern w:val="0"/>
          <w:sz w:val="24"/>
          <w:lang w:val="en-US" w:eastAsia="zh-CN"/>
        </w:rPr>
        <w:t>后</w:t>
      </w:r>
      <w:r>
        <w:rPr>
          <w:rFonts w:hint="eastAsia" w:ascii="微软雅黑" w:hAnsi="微软雅黑" w:eastAsia="微软雅黑" w:cs="Calibri"/>
          <w:kern w:val="0"/>
          <w:sz w:val="24"/>
        </w:rPr>
        <w:t>，乙方需开具等额增值税专用发票给甲方。</w:t>
      </w:r>
    </w:p>
    <w:p w14:paraId="5D9D5B16">
      <w:pPr>
        <w:pStyle w:val="31"/>
        <w:widowControl w:val="0"/>
        <w:numPr>
          <w:ilvl w:val="0"/>
          <w:numId w:val="6"/>
        </w:numPr>
        <w:ind w:firstLine="403" w:firstLineChars="0"/>
        <w:jc w:val="both"/>
        <w:rPr>
          <w:rFonts w:hint="eastAsia" w:ascii="微软雅黑" w:hAnsi="微软雅黑" w:eastAsia="微软雅黑" w:cs="Calibri"/>
          <w:kern w:val="0"/>
          <w:sz w:val="24"/>
        </w:rPr>
      </w:pPr>
      <w:r>
        <w:rPr>
          <w:rFonts w:hint="eastAsia" w:ascii="微软雅黑" w:hAnsi="微软雅黑" w:eastAsia="微软雅黑" w:cs="Calibri"/>
          <w:kern w:val="0"/>
          <w:sz w:val="24"/>
        </w:rPr>
        <w:t>双方通过下述指定的银行账户信息，进行银行转账方式支付：</w:t>
      </w:r>
    </w:p>
    <w:tbl>
      <w:tblPr>
        <w:tblStyle w:val="19"/>
        <w:tblW w:w="106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0"/>
        <w:gridCol w:w="8450"/>
      </w:tblGrid>
      <w:tr w14:paraId="4994F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230" w:type="dxa"/>
            <w:vAlign w:val="center"/>
          </w:tcPr>
          <w:p w14:paraId="78BC54F9">
            <w:pPr>
              <w:widowControl w:val="0"/>
              <w:snapToGrid w:val="0"/>
              <w:jc w:val="center"/>
              <w:rPr>
                <w:rFonts w:hint="eastAsia" w:ascii="微软雅黑" w:hAnsi="微软雅黑" w:eastAsia="微软雅黑" w:cs="Calibri"/>
              </w:rPr>
            </w:pPr>
            <w:r>
              <w:rPr>
                <w:rFonts w:hint="eastAsia" w:ascii="微软雅黑" w:hAnsi="微软雅黑" w:eastAsia="微软雅黑" w:cs="Calibri"/>
              </w:rPr>
              <w:t>主体</w:t>
            </w:r>
          </w:p>
        </w:tc>
        <w:tc>
          <w:tcPr>
            <w:tcW w:w="8450" w:type="dxa"/>
            <w:vAlign w:val="center"/>
          </w:tcPr>
          <w:p w14:paraId="6C14C991">
            <w:pPr>
              <w:widowControl w:val="0"/>
              <w:snapToGrid w:val="0"/>
              <w:jc w:val="center"/>
              <w:rPr>
                <w:rFonts w:hint="eastAsia" w:ascii="微软雅黑" w:hAnsi="微软雅黑" w:eastAsia="微软雅黑" w:cs="Calibri"/>
              </w:rPr>
            </w:pPr>
            <w:r>
              <w:rPr>
                <w:rFonts w:hint="eastAsia" w:ascii="微软雅黑" w:hAnsi="微软雅黑" w:eastAsia="微软雅黑" w:cs="Calibri"/>
                <w:lang w:val="en-US" w:eastAsia="zh-CN"/>
              </w:rPr>
              <w:t>乙</w:t>
            </w:r>
            <w:r>
              <w:rPr>
                <w:rFonts w:hint="eastAsia" w:ascii="微软雅黑" w:hAnsi="微软雅黑" w:eastAsia="微软雅黑" w:cs="Calibri"/>
              </w:rPr>
              <w:t>方</w:t>
            </w:r>
          </w:p>
        </w:tc>
      </w:tr>
      <w:tr w14:paraId="78CC3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230" w:type="dxa"/>
            <w:vAlign w:val="center"/>
          </w:tcPr>
          <w:p w14:paraId="722F56BA">
            <w:pPr>
              <w:widowControl w:val="0"/>
              <w:snapToGrid w:val="0"/>
              <w:jc w:val="center"/>
              <w:rPr>
                <w:rFonts w:hint="eastAsia" w:ascii="微软雅黑" w:hAnsi="微软雅黑" w:eastAsia="微软雅黑" w:cs="Calibri"/>
              </w:rPr>
            </w:pPr>
            <w:r>
              <w:rPr>
                <w:rFonts w:hint="eastAsia" w:ascii="微软雅黑" w:hAnsi="微软雅黑" w:eastAsia="微软雅黑" w:cs="Calibri"/>
              </w:rPr>
              <w:t>账户名称</w:t>
            </w:r>
          </w:p>
        </w:tc>
        <w:tc>
          <w:tcPr>
            <w:tcW w:w="8450" w:type="dxa"/>
            <w:vAlign w:val="center"/>
          </w:tcPr>
          <w:p w14:paraId="1D1F0307">
            <w:pPr>
              <w:widowControl w:val="0"/>
              <w:snapToGrid w:val="0"/>
              <w:jc w:val="center"/>
              <w:rPr>
                <w:rFonts w:hint="eastAsia" w:ascii="微软雅黑" w:hAnsi="微软雅黑" w:eastAsia="微软雅黑" w:cs="Calibri"/>
                <w:szCs w:val="21"/>
              </w:rPr>
            </w:pPr>
            <w:r>
              <w:rPr>
                <w:rFonts w:hint="eastAsia"/>
                <w:b/>
                <w:bCs/>
              </w:rPr>
              <w:t>宁家（北京）汽车服务有限公司</w:t>
            </w:r>
          </w:p>
        </w:tc>
      </w:tr>
      <w:tr w14:paraId="670EC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230" w:type="dxa"/>
            <w:vAlign w:val="center"/>
          </w:tcPr>
          <w:p w14:paraId="4C5E7BDC">
            <w:pPr>
              <w:widowControl w:val="0"/>
              <w:snapToGrid w:val="0"/>
              <w:jc w:val="center"/>
              <w:rPr>
                <w:rFonts w:hint="eastAsia" w:ascii="微软雅黑" w:hAnsi="微软雅黑" w:eastAsia="微软雅黑" w:cs="Calibri"/>
              </w:rPr>
            </w:pPr>
            <w:r>
              <w:rPr>
                <w:rFonts w:hint="eastAsia" w:ascii="微软雅黑" w:hAnsi="微软雅黑" w:eastAsia="微软雅黑" w:cs="Calibri"/>
              </w:rPr>
              <w:t>开户银行</w:t>
            </w:r>
          </w:p>
        </w:tc>
        <w:tc>
          <w:tcPr>
            <w:tcW w:w="8450" w:type="dxa"/>
            <w:vAlign w:val="center"/>
          </w:tcPr>
          <w:p w14:paraId="5FC29118">
            <w:pPr>
              <w:widowControl w:val="0"/>
              <w:snapToGrid w:val="0"/>
              <w:jc w:val="center"/>
              <w:rPr>
                <w:rFonts w:hint="eastAsia" w:ascii="微软雅黑" w:hAnsi="微软雅黑" w:eastAsia="微软雅黑" w:cs="Calibri"/>
              </w:rPr>
            </w:pPr>
            <w:r>
              <w:rPr>
                <w:rFonts w:hint="eastAsia" w:ascii="微软雅黑" w:hAnsi="微软雅黑" w:eastAsia="微软雅黑" w:cs="Calibri"/>
              </w:rPr>
              <w:t>中国建设银行股份有限公司北京丰盛支行</w:t>
            </w:r>
          </w:p>
        </w:tc>
      </w:tr>
      <w:tr w14:paraId="276AA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230" w:type="dxa"/>
            <w:vAlign w:val="center"/>
          </w:tcPr>
          <w:p w14:paraId="3D47639D">
            <w:pPr>
              <w:widowControl w:val="0"/>
              <w:snapToGrid w:val="0"/>
              <w:jc w:val="center"/>
              <w:rPr>
                <w:rFonts w:hint="eastAsia" w:ascii="微软雅黑" w:hAnsi="微软雅黑" w:eastAsia="微软雅黑" w:cs="Calibri"/>
              </w:rPr>
            </w:pPr>
            <w:r>
              <w:rPr>
                <w:rFonts w:hint="eastAsia" w:ascii="微软雅黑" w:hAnsi="微软雅黑" w:eastAsia="微软雅黑" w:cs="Calibri"/>
              </w:rPr>
              <w:t>银行账号</w:t>
            </w:r>
          </w:p>
        </w:tc>
        <w:tc>
          <w:tcPr>
            <w:tcW w:w="8450" w:type="dxa"/>
            <w:vAlign w:val="center"/>
          </w:tcPr>
          <w:p w14:paraId="76C54956">
            <w:pPr>
              <w:widowControl w:val="0"/>
              <w:snapToGrid w:val="0"/>
              <w:jc w:val="center"/>
              <w:rPr>
                <w:rFonts w:hint="eastAsia" w:ascii="微软雅黑" w:hAnsi="微软雅黑" w:eastAsia="微软雅黑" w:cs="Calibri"/>
              </w:rPr>
            </w:pPr>
            <w:r>
              <w:rPr>
                <w:rFonts w:hint="eastAsia" w:ascii="微软雅黑" w:hAnsi="微软雅黑" w:eastAsia="微软雅黑" w:cs="Calibri"/>
              </w:rPr>
              <w:t>11050161610000000322</w:t>
            </w:r>
          </w:p>
        </w:tc>
      </w:tr>
    </w:tbl>
    <w:p w14:paraId="427A2BA3">
      <w:pPr>
        <w:widowControl w:val="0"/>
        <w:numPr>
          <w:ilvl w:val="0"/>
          <w:numId w:val="1"/>
        </w:numPr>
        <w:ind w:left="0" w:firstLine="0"/>
        <w:jc w:val="both"/>
        <w:rPr>
          <w:rFonts w:hint="eastAsia" w:ascii="微软雅黑" w:hAnsi="微软雅黑" w:eastAsia="微软雅黑"/>
          <w:b/>
          <w:bCs/>
          <w:sz w:val="24"/>
        </w:rPr>
      </w:pPr>
      <w:r>
        <w:rPr>
          <w:rFonts w:hint="eastAsia" w:ascii="微软雅黑" w:hAnsi="微软雅黑" w:eastAsia="微软雅黑"/>
          <w:b/>
          <w:bCs/>
          <w:sz w:val="24"/>
        </w:rPr>
        <w:t>质量保证</w:t>
      </w:r>
    </w:p>
    <w:p w14:paraId="63E8F6FC">
      <w:pPr>
        <w:pStyle w:val="15"/>
        <w:numPr>
          <w:ilvl w:val="0"/>
          <w:numId w:val="7"/>
        </w:numPr>
        <w:spacing w:before="0" w:beforeAutospacing="0" w:after="0" w:afterAutospacing="0"/>
        <w:ind w:firstLine="403"/>
        <w:rPr>
          <w:rFonts w:hint="eastAsia" w:ascii="微软雅黑" w:hAnsi="微软雅黑" w:eastAsia="微软雅黑"/>
        </w:rPr>
      </w:pPr>
      <w:r>
        <w:rPr>
          <w:rFonts w:hint="eastAsia" w:ascii="微软雅黑" w:hAnsi="微软雅黑" w:eastAsia="微软雅黑"/>
        </w:rPr>
        <w:t>乙方所提供的产品的型号、技术规格、技术参数、质量等按照合同约定执行，如合同中未约定的，则按照乙方企业标准承诺标准执行。</w:t>
      </w:r>
    </w:p>
    <w:p w14:paraId="7B581B87">
      <w:pPr>
        <w:pStyle w:val="15"/>
        <w:numPr>
          <w:ilvl w:val="0"/>
          <w:numId w:val="7"/>
        </w:numPr>
        <w:spacing w:before="0" w:beforeAutospacing="0" w:after="0" w:afterAutospacing="0"/>
        <w:rPr>
          <w:rFonts w:hint="eastAsia" w:ascii="微软雅黑" w:hAnsi="微软雅黑" w:eastAsia="微软雅黑"/>
        </w:rPr>
      </w:pPr>
      <w:r>
        <w:rPr>
          <w:rFonts w:hint="eastAsia" w:ascii="微软雅黑" w:hAnsi="微软雅黑" w:eastAsia="微软雅黑"/>
        </w:rPr>
        <w:t>本合同项下高价值产品质保期为3年期，易损件质保为1年，质保期从最终用户验收之日起算。</w:t>
      </w:r>
    </w:p>
    <w:p w14:paraId="7E24FF27">
      <w:pPr>
        <w:pStyle w:val="15"/>
        <w:numPr>
          <w:ilvl w:val="0"/>
          <w:numId w:val="7"/>
        </w:numPr>
        <w:spacing w:before="0" w:beforeAutospacing="0" w:after="0" w:afterAutospacing="0"/>
        <w:rPr>
          <w:rFonts w:hint="eastAsia" w:ascii="微软雅黑" w:hAnsi="微软雅黑" w:eastAsia="微软雅黑"/>
        </w:rPr>
      </w:pPr>
      <w:r>
        <w:rPr>
          <w:rFonts w:hint="eastAsia" w:ascii="微软雅黑" w:hAnsi="微软雅黑" w:eastAsia="微软雅黑"/>
        </w:rPr>
        <w:t>在质保期内，如产品出现质量问题，则由乙方或厂家按照约定提供质保服务，但非产品本身质量问题造成的除外。</w:t>
      </w:r>
    </w:p>
    <w:p w14:paraId="6C5D77C5">
      <w:pPr>
        <w:widowControl w:val="0"/>
        <w:numPr>
          <w:ilvl w:val="0"/>
          <w:numId w:val="1"/>
        </w:numPr>
        <w:ind w:left="0" w:firstLine="0"/>
        <w:jc w:val="both"/>
        <w:rPr>
          <w:rFonts w:hint="eastAsia" w:ascii="微软雅黑" w:hAnsi="微软雅黑" w:eastAsia="微软雅黑"/>
          <w:b/>
          <w:bCs/>
          <w:sz w:val="24"/>
        </w:rPr>
      </w:pPr>
      <w:r>
        <w:rPr>
          <w:rFonts w:hint="eastAsia" w:ascii="微软雅黑" w:hAnsi="微软雅黑" w:eastAsia="微软雅黑"/>
          <w:b/>
          <w:bCs/>
          <w:sz w:val="24"/>
        </w:rPr>
        <w:t>保密及知识产权</w:t>
      </w:r>
    </w:p>
    <w:p w14:paraId="58C8C377">
      <w:pPr>
        <w:pStyle w:val="31"/>
        <w:widowControl w:val="0"/>
        <w:numPr>
          <w:ilvl w:val="0"/>
          <w:numId w:val="8"/>
        </w:numPr>
        <w:ind w:firstLineChars="0"/>
        <w:jc w:val="both"/>
        <w:rPr>
          <w:rFonts w:hint="eastAsia" w:ascii="微软雅黑" w:hAnsi="微软雅黑" w:eastAsia="微软雅黑" w:cs="Calibri"/>
          <w:kern w:val="0"/>
          <w:sz w:val="24"/>
        </w:rPr>
      </w:pPr>
      <w:r>
        <w:rPr>
          <w:rFonts w:hint="eastAsia" w:ascii="微软雅黑" w:hAnsi="微软雅黑" w:eastAsia="微软雅黑" w:cs="Calibri"/>
          <w:kern w:val="0"/>
          <w:sz w:val="24"/>
        </w:rPr>
        <w:t>甲方应保证乙方所提供产品仅用于与乙方合作的培训业务，不得用于其他商业用途，且不会侵犯任何第三方的知识产权(包括但不限于专利权、商标权、工业设计权或其他权利)，若因此给乙方造成损失的，甲方应承担赔偿责任。</w:t>
      </w:r>
    </w:p>
    <w:p w14:paraId="28FF92A9">
      <w:pPr>
        <w:pStyle w:val="31"/>
        <w:widowControl w:val="0"/>
        <w:numPr>
          <w:ilvl w:val="0"/>
          <w:numId w:val="8"/>
        </w:numPr>
        <w:ind w:firstLineChars="0"/>
        <w:jc w:val="both"/>
        <w:rPr>
          <w:rFonts w:hint="eastAsia" w:ascii="微软雅黑" w:hAnsi="微软雅黑" w:eastAsia="微软雅黑" w:cs="Calibri"/>
          <w:kern w:val="0"/>
          <w:sz w:val="24"/>
        </w:rPr>
      </w:pPr>
      <w:r>
        <w:rPr>
          <w:rFonts w:hint="eastAsia" w:ascii="微软雅黑" w:hAnsi="微软雅黑" w:eastAsia="微软雅黑" w:cs="Calibri"/>
          <w:kern w:val="0"/>
          <w:sz w:val="24"/>
        </w:rPr>
        <w:t>双方应对本合同内容以及根据本合同获得的对方的资料、业务数据、商业秘密等信息（下称“保密信息”）负有严格的保密义务。未经一方事先书面同意，任何一方不得就保密信息向第三方进行披露或者用于本合同目的之外。任何一方不得拷贝、复制、变更、修改、反编译、拆解、分析、还原工程或以其他方法利用或使用另一方之保密信息，另有约定的除外。如果一方采取反编译、拆解、还原工程等措施的，除承担违约责任外，该方从中获得的任何信息均属于另一方的保密信息，该方不得以任何形式披露或提供给第三方。</w:t>
      </w:r>
    </w:p>
    <w:p w14:paraId="6FAA1C7B">
      <w:pPr>
        <w:pStyle w:val="31"/>
        <w:widowControl w:val="0"/>
        <w:numPr>
          <w:ilvl w:val="0"/>
          <w:numId w:val="8"/>
        </w:numPr>
        <w:ind w:firstLineChars="0"/>
        <w:jc w:val="both"/>
        <w:rPr>
          <w:rFonts w:hint="eastAsia" w:ascii="微软雅黑" w:hAnsi="微软雅黑" w:eastAsia="微软雅黑" w:cs="Calibri"/>
          <w:kern w:val="0"/>
          <w:sz w:val="24"/>
        </w:rPr>
      </w:pPr>
      <w:r>
        <w:rPr>
          <w:rFonts w:hint="eastAsia" w:ascii="微软雅黑" w:hAnsi="微软雅黑" w:eastAsia="微软雅黑" w:cs="Calibri"/>
          <w:kern w:val="0"/>
          <w:sz w:val="24"/>
        </w:rPr>
        <w:t>在本合同签署前归属于各方的知识产权（包括但不限于技术秘密、专利权、著作权、商业机密、技术方法等），归属各方单独所有，甲方依本合同之规定所完成之培训服务，包括所产生之一切实体或非实体之成果，其所有权、专利权、商标权、著作权及其他知识产权均属乙方所有。</w:t>
      </w:r>
    </w:p>
    <w:p w14:paraId="6C1398A3">
      <w:pPr>
        <w:pStyle w:val="31"/>
        <w:widowControl w:val="0"/>
        <w:numPr>
          <w:ilvl w:val="0"/>
          <w:numId w:val="8"/>
        </w:numPr>
        <w:ind w:firstLineChars="0"/>
        <w:jc w:val="both"/>
        <w:rPr>
          <w:rFonts w:hint="eastAsia" w:ascii="微软雅黑" w:hAnsi="微软雅黑" w:eastAsia="微软雅黑" w:cs="Calibri"/>
          <w:kern w:val="0"/>
          <w:sz w:val="24"/>
        </w:rPr>
      </w:pPr>
      <w:r>
        <w:rPr>
          <w:rFonts w:hint="eastAsia" w:ascii="微软雅黑" w:hAnsi="微软雅黑" w:eastAsia="微软雅黑" w:cs="Calibri"/>
          <w:kern w:val="0"/>
          <w:sz w:val="24"/>
        </w:rPr>
        <w:t>一方违反保密或知识产权规定的，给对方造成损失的，应依法承担相应的赔偿责任。</w:t>
      </w:r>
    </w:p>
    <w:p w14:paraId="46D38C17">
      <w:pPr>
        <w:pStyle w:val="31"/>
        <w:widowControl w:val="0"/>
        <w:numPr>
          <w:ilvl w:val="0"/>
          <w:numId w:val="8"/>
        </w:numPr>
        <w:ind w:firstLineChars="0"/>
        <w:jc w:val="both"/>
        <w:rPr>
          <w:rFonts w:hint="eastAsia" w:ascii="微软雅黑" w:hAnsi="微软雅黑" w:eastAsia="微软雅黑" w:cs="Calibri"/>
          <w:kern w:val="0"/>
          <w:sz w:val="24"/>
        </w:rPr>
      </w:pPr>
      <w:r>
        <w:rPr>
          <w:rFonts w:hint="eastAsia" w:ascii="微软雅黑" w:hAnsi="微软雅黑" w:eastAsia="微软雅黑" w:cs="Calibri"/>
          <w:kern w:val="0"/>
          <w:sz w:val="24"/>
        </w:rPr>
        <w:t>本保密义务在本合同终止后仍然继续有效。任何一方因违反该等义务而给对方造成损失的，均应当赔偿对方的损失。</w:t>
      </w:r>
    </w:p>
    <w:p w14:paraId="3CB23755">
      <w:pPr>
        <w:widowControl w:val="0"/>
        <w:numPr>
          <w:ilvl w:val="0"/>
          <w:numId w:val="1"/>
        </w:numPr>
        <w:ind w:left="0" w:firstLine="0"/>
        <w:jc w:val="both"/>
        <w:rPr>
          <w:rFonts w:hint="eastAsia" w:ascii="微软雅黑" w:hAnsi="微软雅黑" w:eastAsia="微软雅黑"/>
          <w:b/>
          <w:bCs/>
          <w:sz w:val="24"/>
        </w:rPr>
      </w:pPr>
      <w:r>
        <w:rPr>
          <w:rFonts w:hint="eastAsia" w:ascii="微软雅黑" w:hAnsi="微软雅黑" w:eastAsia="微软雅黑"/>
          <w:b/>
          <w:bCs/>
          <w:sz w:val="24"/>
        </w:rPr>
        <w:t>违约责任</w:t>
      </w:r>
    </w:p>
    <w:p w14:paraId="1C017DB7">
      <w:pPr>
        <w:pStyle w:val="31"/>
        <w:widowControl w:val="0"/>
        <w:numPr>
          <w:ilvl w:val="0"/>
          <w:numId w:val="9"/>
        </w:numPr>
        <w:ind w:firstLineChars="0"/>
        <w:jc w:val="both"/>
        <w:rPr>
          <w:rFonts w:hint="eastAsia" w:ascii="微软雅黑" w:hAnsi="微软雅黑" w:eastAsia="微软雅黑" w:cs="Calibri"/>
          <w:kern w:val="0"/>
          <w:sz w:val="24"/>
        </w:rPr>
      </w:pPr>
      <w:r>
        <w:rPr>
          <w:rFonts w:ascii="微软雅黑" w:hAnsi="微软雅黑" w:eastAsia="微软雅黑" w:cs="Calibri"/>
          <w:kern w:val="0"/>
          <w:sz w:val="24"/>
        </w:rPr>
        <w:t>任一方在本合同有效期内不得擅自中止或解除本合同。任一方擅自中止或解除本合同的，除了依照</w:t>
      </w:r>
      <w:r>
        <w:rPr>
          <w:rFonts w:hint="eastAsia" w:ascii="微软雅黑" w:hAnsi="微软雅黑" w:eastAsia="微软雅黑" w:cs="Calibri"/>
          <w:kern w:val="0"/>
          <w:sz w:val="24"/>
        </w:rPr>
        <w:t>中华人民共和国相关法律、法规</w:t>
      </w:r>
      <w:r>
        <w:rPr>
          <w:rFonts w:ascii="微软雅黑" w:hAnsi="微软雅黑" w:eastAsia="微软雅黑" w:cs="Calibri"/>
          <w:kern w:val="0"/>
          <w:sz w:val="24"/>
        </w:rPr>
        <w:t>及本合同约定</w:t>
      </w:r>
      <w:r>
        <w:rPr>
          <w:rFonts w:hint="eastAsia" w:ascii="微软雅黑" w:hAnsi="微软雅黑" w:eastAsia="微软雅黑" w:cs="Calibri"/>
          <w:kern w:val="0"/>
          <w:sz w:val="24"/>
        </w:rPr>
        <w:t>承担</w:t>
      </w:r>
      <w:r>
        <w:rPr>
          <w:rFonts w:ascii="微软雅黑" w:hAnsi="微软雅黑" w:eastAsia="微软雅黑" w:cs="Calibri"/>
          <w:kern w:val="0"/>
          <w:sz w:val="24"/>
        </w:rPr>
        <w:t>违约责任外，还应赔偿守约方因此造成的损失。</w:t>
      </w:r>
    </w:p>
    <w:p w14:paraId="0040940D">
      <w:pPr>
        <w:pStyle w:val="31"/>
        <w:widowControl w:val="0"/>
        <w:numPr>
          <w:ilvl w:val="0"/>
          <w:numId w:val="9"/>
        </w:numPr>
        <w:ind w:firstLineChars="0"/>
        <w:jc w:val="both"/>
        <w:rPr>
          <w:rFonts w:hint="eastAsia" w:ascii="微软雅黑" w:hAnsi="微软雅黑" w:eastAsia="微软雅黑" w:cs="Calibri"/>
          <w:kern w:val="0"/>
          <w:sz w:val="24"/>
        </w:rPr>
      </w:pPr>
      <w:r>
        <w:rPr>
          <w:rFonts w:ascii="微软雅黑" w:hAnsi="微软雅黑" w:eastAsia="微软雅黑" w:cs="Calibri"/>
          <w:kern w:val="0"/>
          <w:sz w:val="24"/>
        </w:rPr>
        <w:t>甲方未按本合同约定按时、足额支付</w:t>
      </w:r>
      <w:r>
        <w:rPr>
          <w:rFonts w:hint="eastAsia" w:ascii="微软雅黑" w:hAnsi="微软雅黑" w:eastAsia="微软雅黑" w:cs="Calibri"/>
          <w:kern w:val="0"/>
          <w:sz w:val="24"/>
        </w:rPr>
        <w:t>相关</w:t>
      </w:r>
      <w:r>
        <w:rPr>
          <w:rFonts w:ascii="微软雅黑" w:hAnsi="微软雅黑" w:eastAsia="微软雅黑" w:cs="Calibri"/>
          <w:kern w:val="0"/>
          <w:sz w:val="24"/>
        </w:rPr>
        <w:t>费用的，除向乙方支付应付款外，还应支付从应付款之日至实际付款之日的利息，利率按每日</w:t>
      </w:r>
      <w:r>
        <w:rPr>
          <w:rFonts w:hint="eastAsia" w:ascii="微软雅黑" w:hAnsi="微软雅黑" w:eastAsia="微软雅黑" w:cs="Calibri"/>
          <w:kern w:val="0"/>
          <w:sz w:val="24"/>
        </w:rPr>
        <w:t>千</w:t>
      </w:r>
      <w:r>
        <w:rPr>
          <w:rFonts w:ascii="微软雅黑" w:hAnsi="微软雅黑" w:eastAsia="微软雅黑" w:cs="Calibri"/>
          <w:kern w:val="0"/>
          <w:sz w:val="24"/>
        </w:rPr>
        <w:t>分之</w:t>
      </w:r>
      <w:r>
        <w:rPr>
          <w:rFonts w:hint="eastAsia" w:ascii="微软雅黑" w:hAnsi="微软雅黑" w:eastAsia="微软雅黑" w:cs="Calibri"/>
          <w:kern w:val="0"/>
          <w:sz w:val="24"/>
        </w:rPr>
        <w:t>一</w:t>
      </w:r>
      <w:r>
        <w:rPr>
          <w:rFonts w:ascii="微软雅黑" w:hAnsi="微软雅黑" w:eastAsia="微软雅黑" w:cs="Calibri"/>
          <w:kern w:val="0"/>
          <w:sz w:val="24"/>
        </w:rPr>
        <w:t>计算。</w:t>
      </w:r>
    </w:p>
    <w:p w14:paraId="487C5D89">
      <w:pPr>
        <w:pStyle w:val="31"/>
        <w:widowControl w:val="0"/>
        <w:numPr>
          <w:ilvl w:val="0"/>
          <w:numId w:val="9"/>
        </w:numPr>
        <w:ind w:firstLineChars="0"/>
        <w:jc w:val="both"/>
        <w:rPr>
          <w:rFonts w:hint="eastAsia" w:ascii="微软雅黑" w:hAnsi="微软雅黑" w:eastAsia="微软雅黑" w:cs="Calibri"/>
          <w:kern w:val="0"/>
          <w:sz w:val="24"/>
        </w:rPr>
      </w:pPr>
      <w:r>
        <w:rPr>
          <w:rFonts w:hint="eastAsia" w:ascii="微软雅黑" w:hAnsi="微软雅黑" w:eastAsia="微软雅黑" w:cs="Calibri"/>
          <w:kern w:val="0"/>
          <w:sz w:val="24"/>
        </w:rPr>
        <w:t>若甲方提供的资质虚假或违反本合同约定的用途，乙方有权解除合同并要求甲方承担相关的经济损失。</w:t>
      </w:r>
    </w:p>
    <w:p w14:paraId="3EEEEB9C">
      <w:pPr>
        <w:pStyle w:val="9"/>
        <w:widowControl w:val="0"/>
        <w:numPr>
          <w:ilvl w:val="0"/>
          <w:numId w:val="9"/>
        </w:numPr>
        <w:wordWrap w:val="0"/>
        <w:spacing w:line="360" w:lineRule="auto"/>
        <w:jc w:val="both"/>
        <w:rPr>
          <w:rFonts w:ascii="微软雅黑" w:hAnsi="微软雅黑" w:eastAsia="微软雅黑" w:cs="Calibri"/>
          <w:color w:val="auto"/>
          <w:kern w:val="0"/>
          <w:sz w:val="24"/>
          <w:szCs w:val="22"/>
          <w:lang w:eastAsia="zh-CN"/>
        </w:rPr>
      </w:pPr>
      <w:r>
        <w:rPr>
          <w:rFonts w:hint="eastAsia" w:ascii="微软雅黑" w:hAnsi="微软雅黑" w:eastAsia="微软雅黑" w:cs="Calibri"/>
          <w:color w:val="auto"/>
          <w:kern w:val="0"/>
          <w:sz w:val="24"/>
          <w:szCs w:val="22"/>
          <w:lang w:eastAsia="zh-CN"/>
        </w:rPr>
        <w:t>乙方于</w:t>
      </w:r>
      <w:r>
        <w:rPr>
          <w:rFonts w:hint="eastAsia" w:ascii="微软雅黑" w:hAnsi="微软雅黑" w:eastAsia="微软雅黑" w:cs="Calibri"/>
          <w:color w:val="auto"/>
          <w:kern w:val="0"/>
          <w:sz w:val="24"/>
          <w:szCs w:val="22"/>
          <w:u w:val="single"/>
          <w:lang w:val="en-US" w:eastAsia="zh-CN"/>
        </w:rPr>
        <w:t>2026</w:t>
      </w:r>
      <w:r>
        <w:rPr>
          <w:rFonts w:hint="eastAsia" w:ascii="微软雅黑" w:hAnsi="微软雅黑" w:eastAsia="微软雅黑" w:cs="Calibri"/>
          <w:color w:val="auto"/>
          <w:kern w:val="0"/>
          <w:sz w:val="24"/>
          <w:szCs w:val="22"/>
          <w:u w:val="none"/>
          <w:lang w:val="en-US" w:eastAsia="zh-CN"/>
        </w:rPr>
        <w:t>年</w:t>
      </w:r>
      <w:r>
        <w:rPr>
          <w:rFonts w:hint="eastAsia" w:ascii="微软雅黑" w:hAnsi="微软雅黑" w:eastAsia="微软雅黑" w:cs="Calibri"/>
          <w:color w:val="auto"/>
          <w:kern w:val="0"/>
          <w:sz w:val="24"/>
          <w:szCs w:val="22"/>
          <w:u w:val="single"/>
          <w:lang w:val="en-US" w:eastAsia="zh-CN"/>
        </w:rPr>
        <w:t xml:space="preserve"> 12 </w:t>
      </w:r>
      <w:r>
        <w:rPr>
          <w:rFonts w:hint="eastAsia" w:ascii="微软雅黑" w:hAnsi="微软雅黑" w:eastAsia="微软雅黑" w:cs="Calibri"/>
          <w:color w:val="auto"/>
          <w:kern w:val="0"/>
          <w:sz w:val="24"/>
          <w:szCs w:val="22"/>
          <w:u w:val="none"/>
          <w:lang w:eastAsia="zh-CN"/>
        </w:rPr>
        <w:t>月</w:t>
      </w:r>
      <w:r>
        <w:rPr>
          <w:rFonts w:hint="eastAsia" w:ascii="微软雅黑" w:hAnsi="微软雅黑" w:eastAsia="微软雅黑" w:cs="Calibri"/>
          <w:color w:val="auto"/>
          <w:kern w:val="0"/>
          <w:sz w:val="24"/>
          <w:szCs w:val="22"/>
          <w:u w:val="single"/>
          <w:lang w:val="en-US" w:eastAsia="zh-CN"/>
        </w:rPr>
        <w:t xml:space="preserve"> 31 </w:t>
      </w:r>
      <w:r>
        <w:rPr>
          <w:rFonts w:hint="eastAsia" w:ascii="微软雅黑" w:hAnsi="微软雅黑" w:eastAsia="微软雅黑" w:cs="Calibri"/>
          <w:color w:val="auto"/>
          <w:kern w:val="0"/>
          <w:sz w:val="24"/>
          <w:szCs w:val="22"/>
          <w:lang w:eastAsia="zh-CN"/>
        </w:rPr>
        <w:t>日前将</w:t>
      </w:r>
      <w:r>
        <w:rPr>
          <w:rFonts w:ascii="微软雅黑" w:hAnsi="微软雅黑" w:eastAsia="微软雅黑" w:cs="Calibri"/>
          <w:color w:val="auto"/>
          <w:kern w:val="0"/>
          <w:sz w:val="24"/>
          <w:szCs w:val="22"/>
          <w:lang w:eastAsia="zh-CN"/>
        </w:rPr>
        <w:t>附件产品清单中所有货物</w:t>
      </w:r>
      <w:r>
        <w:rPr>
          <w:rFonts w:hint="eastAsia" w:ascii="微软雅黑" w:hAnsi="微软雅黑" w:eastAsia="微软雅黑" w:cs="Calibri"/>
          <w:color w:val="auto"/>
          <w:kern w:val="0"/>
          <w:sz w:val="24"/>
          <w:szCs w:val="22"/>
          <w:lang w:eastAsia="zh-CN"/>
        </w:rPr>
        <w:t>全部交货。</w:t>
      </w:r>
      <w:r>
        <w:rPr>
          <w:rFonts w:ascii="微软雅黑" w:hAnsi="微软雅黑" w:eastAsia="微软雅黑" w:cs="Calibri"/>
          <w:color w:val="auto"/>
          <w:kern w:val="0"/>
          <w:sz w:val="24"/>
          <w:szCs w:val="22"/>
          <w:lang w:eastAsia="zh-CN"/>
        </w:rPr>
        <w:t>乙方逾期交货的，每逾期一日，应按照</w:t>
      </w:r>
      <w:r>
        <w:rPr>
          <w:rFonts w:hint="eastAsia" w:ascii="微软雅黑" w:hAnsi="微软雅黑" w:eastAsia="微软雅黑" w:cs="Calibri"/>
          <w:color w:val="auto"/>
          <w:kern w:val="0"/>
          <w:sz w:val="24"/>
          <w:szCs w:val="22"/>
          <w:lang w:eastAsia="zh-CN"/>
        </w:rPr>
        <w:t>合同总金额</w:t>
      </w:r>
      <w:r>
        <w:rPr>
          <w:rFonts w:ascii="微软雅黑" w:hAnsi="微软雅黑" w:eastAsia="微软雅黑" w:cs="Calibri"/>
          <w:color w:val="auto"/>
          <w:kern w:val="0"/>
          <w:sz w:val="24"/>
          <w:szCs w:val="22"/>
          <w:lang w:eastAsia="zh-CN"/>
        </w:rPr>
        <w:t>的</w:t>
      </w:r>
      <w:r>
        <w:rPr>
          <w:rFonts w:ascii="微软雅黑" w:hAnsi="微软雅黑" w:eastAsia="微软雅黑" w:cs="Calibri"/>
          <w:color w:val="auto"/>
          <w:kern w:val="0"/>
          <w:sz w:val="24"/>
          <w:szCs w:val="22"/>
          <w:u w:val="single"/>
          <w:lang w:eastAsia="zh-CN"/>
        </w:rPr>
        <w:t>0.0</w:t>
      </w:r>
      <w:r>
        <w:rPr>
          <w:rFonts w:hint="eastAsia" w:ascii="微软雅黑" w:hAnsi="微软雅黑" w:eastAsia="微软雅黑" w:cs="Calibri"/>
          <w:color w:val="auto"/>
          <w:kern w:val="0"/>
          <w:sz w:val="24"/>
          <w:szCs w:val="22"/>
          <w:u w:val="single"/>
          <w:lang w:eastAsia="zh-CN"/>
        </w:rPr>
        <w:t>5</w:t>
      </w:r>
      <w:r>
        <w:rPr>
          <w:rFonts w:ascii="微软雅黑" w:hAnsi="微软雅黑" w:eastAsia="微软雅黑" w:cs="Calibri"/>
          <w:color w:val="auto"/>
          <w:kern w:val="0"/>
          <w:sz w:val="24"/>
          <w:szCs w:val="22"/>
          <w:u w:val="single"/>
          <w:lang w:eastAsia="zh-CN"/>
        </w:rPr>
        <w:t>%</w:t>
      </w:r>
      <w:r>
        <w:rPr>
          <w:rFonts w:ascii="微软雅黑" w:hAnsi="微软雅黑" w:eastAsia="微软雅黑" w:cs="Calibri"/>
          <w:color w:val="auto"/>
          <w:kern w:val="0"/>
          <w:sz w:val="24"/>
          <w:szCs w:val="22"/>
          <w:lang w:eastAsia="zh-CN"/>
        </w:rPr>
        <w:t>/日的标准向甲方支付违约金。乙方逾期交货达到</w:t>
      </w:r>
      <w:r>
        <w:rPr>
          <w:rFonts w:hint="eastAsia" w:ascii="微软雅黑" w:hAnsi="微软雅黑" w:eastAsia="微软雅黑" w:cs="Calibri"/>
          <w:color w:val="auto"/>
          <w:kern w:val="0"/>
          <w:sz w:val="24"/>
          <w:szCs w:val="22"/>
          <w:u w:val="single"/>
          <w:lang w:val="en-US" w:eastAsia="zh-CN"/>
        </w:rPr>
        <w:t>3</w:t>
      </w:r>
      <w:r>
        <w:rPr>
          <w:rFonts w:hint="eastAsia" w:ascii="微软雅黑" w:hAnsi="微软雅黑" w:eastAsia="微软雅黑" w:cs="Calibri"/>
          <w:color w:val="auto"/>
          <w:kern w:val="0"/>
          <w:sz w:val="24"/>
          <w:szCs w:val="22"/>
          <w:u w:val="single"/>
          <w:lang w:eastAsia="zh-CN"/>
        </w:rPr>
        <w:t>0</w:t>
      </w:r>
      <w:r>
        <w:rPr>
          <w:rFonts w:ascii="微软雅黑" w:hAnsi="微软雅黑" w:eastAsia="微软雅黑" w:cs="Calibri"/>
          <w:color w:val="auto"/>
          <w:kern w:val="0"/>
          <w:sz w:val="24"/>
          <w:szCs w:val="22"/>
          <w:lang w:eastAsia="zh-CN"/>
        </w:rPr>
        <w:t>日的，甲方有权解除本合同</w:t>
      </w:r>
      <w:r>
        <w:rPr>
          <w:rFonts w:hint="eastAsia" w:ascii="微软雅黑" w:hAnsi="微软雅黑" w:eastAsia="微软雅黑" w:cs="Calibri"/>
          <w:color w:val="auto"/>
          <w:kern w:val="0"/>
          <w:sz w:val="24"/>
          <w:szCs w:val="22"/>
          <w:lang w:eastAsia="zh-CN"/>
        </w:rPr>
        <w:t>，</w:t>
      </w:r>
      <w:r>
        <w:rPr>
          <w:rFonts w:ascii="微软雅黑" w:hAnsi="微软雅黑" w:eastAsia="微软雅黑" w:cs="Calibri"/>
          <w:color w:val="auto"/>
          <w:kern w:val="0"/>
          <w:sz w:val="24"/>
          <w:szCs w:val="22"/>
          <w:lang w:eastAsia="zh-CN"/>
        </w:rPr>
        <w:t>并要求</w:t>
      </w:r>
      <w:r>
        <w:rPr>
          <w:rFonts w:hint="eastAsia" w:ascii="微软雅黑" w:hAnsi="微软雅黑" w:eastAsia="微软雅黑" w:cs="Calibri"/>
          <w:color w:val="auto"/>
          <w:kern w:val="0"/>
          <w:sz w:val="24"/>
          <w:szCs w:val="22"/>
          <w:lang w:eastAsia="zh-CN"/>
        </w:rPr>
        <w:t>乙</w:t>
      </w:r>
      <w:r>
        <w:rPr>
          <w:rFonts w:ascii="微软雅黑" w:hAnsi="微软雅黑" w:eastAsia="微软雅黑" w:cs="Calibri"/>
          <w:color w:val="auto"/>
          <w:kern w:val="0"/>
          <w:sz w:val="24"/>
          <w:szCs w:val="22"/>
          <w:lang w:eastAsia="zh-CN"/>
        </w:rPr>
        <w:t>方支付</w:t>
      </w:r>
      <w:r>
        <w:rPr>
          <w:rFonts w:hint="eastAsia" w:ascii="微软雅黑" w:hAnsi="微软雅黑" w:eastAsia="微软雅黑" w:cs="Calibri"/>
          <w:color w:val="auto"/>
          <w:kern w:val="0"/>
          <w:sz w:val="24"/>
          <w:szCs w:val="22"/>
          <w:lang w:eastAsia="zh-CN"/>
        </w:rPr>
        <w:t>合同总金额【</w:t>
      </w:r>
      <w:r>
        <w:rPr>
          <w:rFonts w:hint="eastAsia" w:ascii="微软雅黑" w:hAnsi="微软雅黑" w:eastAsia="微软雅黑" w:cs="Calibri"/>
          <w:color w:val="auto"/>
          <w:kern w:val="0"/>
          <w:sz w:val="24"/>
          <w:szCs w:val="22"/>
          <w:lang w:val="en-US" w:eastAsia="zh-CN"/>
        </w:rPr>
        <w:t>1</w:t>
      </w:r>
      <w:r>
        <w:rPr>
          <w:rFonts w:hint="eastAsia" w:ascii="微软雅黑" w:hAnsi="微软雅黑" w:eastAsia="微软雅黑" w:cs="Calibri"/>
          <w:color w:val="auto"/>
          <w:kern w:val="0"/>
          <w:sz w:val="24"/>
          <w:szCs w:val="22"/>
          <w:lang w:eastAsia="zh-CN"/>
        </w:rPr>
        <w:t>0%】的</w:t>
      </w:r>
      <w:r>
        <w:rPr>
          <w:rFonts w:ascii="微软雅黑" w:hAnsi="微软雅黑" w:eastAsia="微软雅黑" w:cs="Calibri"/>
          <w:color w:val="auto"/>
          <w:kern w:val="0"/>
          <w:sz w:val="24"/>
          <w:szCs w:val="22"/>
          <w:lang w:eastAsia="zh-CN"/>
        </w:rPr>
        <w:t>违约金。</w:t>
      </w:r>
    </w:p>
    <w:p w14:paraId="6C1FCB4D">
      <w:pPr>
        <w:pStyle w:val="9"/>
        <w:widowControl w:val="0"/>
        <w:numPr>
          <w:ilvl w:val="0"/>
          <w:numId w:val="9"/>
        </w:numPr>
        <w:wordWrap w:val="0"/>
        <w:spacing w:line="360" w:lineRule="auto"/>
        <w:jc w:val="both"/>
        <w:rPr>
          <w:rFonts w:ascii="微软雅黑" w:hAnsi="微软雅黑" w:eastAsia="微软雅黑" w:cs="Calibri"/>
          <w:color w:val="auto"/>
          <w:kern w:val="0"/>
          <w:sz w:val="24"/>
          <w:szCs w:val="22"/>
          <w:lang w:eastAsia="zh-CN"/>
        </w:rPr>
      </w:pPr>
      <w:r>
        <w:rPr>
          <w:rFonts w:ascii="微软雅黑" w:hAnsi="微软雅黑" w:eastAsia="微软雅黑" w:cs="Calibri"/>
          <w:color w:val="auto"/>
          <w:kern w:val="0"/>
          <w:sz w:val="24"/>
          <w:szCs w:val="22"/>
          <w:lang w:eastAsia="zh-CN"/>
        </w:rPr>
        <w:t>乙方所交付产品或安装完成的系统，其生产厂家、品牌型号、技术参数、质量、性能或功能若不符合本合同约定或经终端用户验收不合格，乙方应在收到甲方书面通知后</w:t>
      </w:r>
      <w:r>
        <w:rPr>
          <w:rFonts w:ascii="微软雅黑" w:hAnsi="微软雅黑" w:eastAsia="微软雅黑" w:cs="Calibri"/>
          <w:color w:val="auto"/>
          <w:kern w:val="0"/>
          <w:sz w:val="24"/>
          <w:szCs w:val="22"/>
          <w:u w:val="single"/>
          <w:lang w:eastAsia="zh-CN"/>
        </w:rPr>
        <w:t>7</w:t>
      </w:r>
      <w:r>
        <w:rPr>
          <w:rFonts w:ascii="微软雅黑" w:hAnsi="微软雅黑" w:eastAsia="微软雅黑" w:cs="Calibri"/>
          <w:color w:val="auto"/>
          <w:kern w:val="0"/>
          <w:sz w:val="24"/>
          <w:szCs w:val="22"/>
          <w:lang w:eastAsia="zh-CN"/>
        </w:rPr>
        <w:t>日内，自费完成整改（包含但不限于维修、更换、重新安装）。自整改后仍不能通过验收之日起，乙方应每日向甲方支付合同总价款</w:t>
      </w:r>
      <w:r>
        <w:rPr>
          <w:rFonts w:hint="eastAsia" w:ascii="微软雅黑" w:hAnsi="微软雅黑" w:eastAsia="微软雅黑" w:cs="Calibri"/>
          <w:color w:val="auto"/>
          <w:kern w:val="0"/>
          <w:sz w:val="24"/>
          <w:szCs w:val="22"/>
          <w:u w:val="single"/>
          <w:lang w:val="en-US" w:eastAsia="zh-CN"/>
        </w:rPr>
        <w:t>0.05%</w:t>
      </w:r>
      <w:r>
        <w:rPr>
          <w:rFonts w:ascii="微软雅黑" w:hAnsi="微软雅黑" w:eastAsia="微软雅黑" w:cs="Calibri"/>
          <w:color w:val="auto"/>
          <w:kern w:val="0"/>
          <w:sz w:val="24"/>
          <w:szCs w:val="22"/>
          <w:lang w:eastAsia="zh-CN"/>
        </w:rPr>
        <w:t>/日的违约金，直至验收合格之日止。</w:t>
      </w:r>
    </w:p>
    <w:p w14:paraId="087CBCC9">
      <w:pPr>
        <w:widowControl w:val="0"/>
        <w:numPr>
          <w:ilvl w:val="0"/>
          <w:numId w:val="1"/>
        </w:numPr>
        <w:ind w:left="0" w:firstLine="0"/>
        <w:jc w:val="both"/>
        <w:rPr>
          <w:rFonts w:hint="eastAsia" w:ascii="微软雅黑" w:hAnsi="微软雅黑" w:eastAsia="微软雅黑"/>
          <w:b/>
          <w:bCs/>
          <w:sz w:val="24"/>
        </w:rPr>
      </w:pPr>
      <w:r>
        <w:rPr>
          <w:rFonts w:hint="eastAsia" w:ascii="微软雅黑" w:hAnsi="微软雅黑" w:eastAsia="微软雅黑"/>
          <w:b/>
          <w:bCs/>
          <w:sz w:val="24"/>
        </w:rPr>
        <w:t>合同生效、变更与解除</w:t>
      </w:r>
    </w:p>
    <w:p w14:paraId="34631B80">
      <w:pPr>
        <w:pStyle w:val="31"/>
        <w:widowControl w:val="0"/>
        <w:numPr>
          <w:ilvl w:val="0"/>
          <w:numId w:val="10"/>
        </w:numPr>
        <w:ind w:firstLineChars="0"/>
        <w:jc w:val="both"/>
        <w:rPr>
          <w:rFonts w:hint="eastAsia" w:ascii="微软雅黑" w:hAnsi="微软雅黑" w:eastAsia="微软雅黑" w:cs="Calibri"/>
          <w:kern w:val="0"/>
          <w:sz w:val="24"/>
        </w:rPr>
      </w:pPr>
      <w:r>
        <w:rPr>
          <w:rFonts w:ascii="微软雅黑" w:hAnsi="微软雅黑" w:eastAsia="微软雅黑" w:cs="Calibri"/>
          <w:kern w:val="0"/>
          <w:sz w:val="24"/>
        </w:rPr>
        <w:t>本</w:t>
      </w:r>
      <w:r>
        <w:rPr>
          <w:rFonts w:hint="eastAsia" w:ascii="微软雅黑" w:hAnsi="微软雅黑" w:eastAsia="微软雅黑" w:cs="Calibri"/>
          <w:kern w:val="0"/>
          <w:sz w:val="24"/>
        </w:rPr>
        <w:t>合同</w:t>
      </w:r>
      <w:r>
        <w:rPr>
          <w:rFonts w:ascii="微软雅黑" w:hAnsi="微软雅黑" w:eastAsia="微软雅黑" w:cs="Calibri"/>
          <w:kern w:val="0"/>
          <w:sz w:val="24"/>
        </w:rPr>
        <w:t>经甲乙双方盖公章或合同专用章后生效</w:t>
      </w:r>
      <w:r>
        <w:rPr>
          <w:rFonts w:hint="eastAsia" w:ascii="微软雅黑" w:hAnsi="微软雅黑" w:eastAsia="微软雅黑" w:cs="Calibri"/>
          <w:kern w:val="0"/>
          <w:sz w:val="24"/>
        </w:rPr>
        <w:t>，</w:t>
      </w:r>
      <w:r>
        <w:rPr>
          <w:rFonts w:ascii="微软雅黑" w:hAnsi="微软雅黑" w:eastAsia="微软雅黑" w:cs="Calibri"/>
          <w:kern w:val="0"/>
          <w:sz w:val="24"/>
        </w:rPr>
        <w:t>有效期从</w:t>
      </w:r>
      <w:r>
        <w:rPr>
          <w:rFonts w:hint="eastAsia" w:ascii="微软雅黑" w:hAnsi="微软雅黑" w:eastAsia="微软雅黑" w:cs="Calibri"/>
          <w:kern w:val="0"/>
          <w:sz w:val="24"/>
        </w:rPr>
        <w:t>双方盖章之日起</w:t>
      </w:r>
      <w:r>
        <w:rPr>
          <w:rFonts w:ascii="微软雅黑" w:hAnsi="微软雅黑" w:eastAsia="微软雅黑" w:cs="Calibri"/>
          <w:kern w:val="0"/>
          <w:sz w:val="24"/>
        </w:rPr>
        <w:t>开始，至</w:t>
      </w:r>
      <w:r>
        <w:rPr>
          <w:rFonts w:hint="eastAsia" w:ascii="微软雅黑" w:hAnsi="微软雅黑" w:eastAsia="微软雅黑" w:cs="Calibri"/>
          <w:kern w:val="0"/>
          <w:sz w:val="24"/>
          <w:u w:val="single"/>
          <w:lang w:val="en-US" w:eastAsia="zh-CN"/>
        </w:rPr>
        <w:t xml:space="preserve">  2029  </w:t>
      </w:r>
      <w:r>
        <w:rPr>
          <w:rFonts w:ascii="微软雅黑" w:hAnsi="微软雅黑" w:eastAsia="微软雅黑" w:cs="Calibri"/>
          <w:kern w:val="0"/>
          <w:sz w:val="24"/>
        </w:rPr>
        <w:t>年</w:t>
      </w:r>
      <w:r>
        <w:rPr>
          <w:rFonts w:ascii="微软雅黑" w:hAnsi="微软雅黑" w:eastAsia="微软雅黑" w:cs="Calibri"/>
          <w:kern w:val="0"/>
          <w:sz w:val="24"/>
          <w:u w:val="single"/>
        </w:rPr>
        <w:t xml:space="preserve"> </w:t>
      </w:r>
      <w:r>
        <w:rPr>
          <w:rFonts w:hint="eastAsia" w:ascii="微软雅黑" w:hAnsi="微软雅黑" w:eastAsia="微软雅黑" w:cs="Calibri"/>
          <w:kern w:val="0"/>
          <w:sz w:val="24"/>
          <w:u w:val="single"/>
          <w:lang w:val="en-US" w:eastAsia="zh-CN"/>
        </w:rPr>
        <w:t>12</w:t>
      </w:r>
      <w:r>
        <w:rPr>
          <w:rFonts w:ascii="微软雅黑" w:hAnsi="微软雅黑" w:eastAsia="微软雅黑" w:cs="Calibri"/>
          <w:kern w:val="0"/>
          <w:sz w:val="24"/>
          <w:u w:val="single"/>
        </w:rPr>
        <w:t xml:space="preserve"> </w:t>
      </w:r>
      <w:r>
        <w:rPr>
          <w:rFonts w:ascii="微软雅黑" w:hAnsi="微软雅黑" w:eastAsia="微软雅黑" w:cs="Calibri"/>
          <w:kern w:val="0"/>
          <w:sz w:val="24"/>
        </w:rPr>
        <w:t>月</w:t>
      </w:r>
      <w:r>
        <w:rPr>
          <w:rFonts w:hint="eastAsia" w:ascii="微软雅黑" w:hAnsi="微软雅黑" w:eastAsia="微软雅黑" w:cs="Calibri"/>
          <w:kern w:val="0"/>
          <w:sz w:val="24"/>
          <w:u w:val="single"/>
          <w:lang w:val="en-US" w:eastAsia="zh-CN"/>
        </w:rPr>
        <w:t xml:space="preserve"> 31 </w:t>
      </w:r>
      <w:r>
        <w:rPr>
          <w:rFonts w:ascii="微软雅黑" w:hAnsi="微软雅黑" w:eastAsia="微软雅黑" w:cs="Calibri"/>
          <w:kern w:val="0"/>
          <w:sz w:val="24"/>
        </w:rPr>
        <w:t>日或本合同下全部义务履行完毕之日终止（二者以后到为准）。</w:t>
      </w:r>
    </w:p>
    <w:p w14:paraId="5922C4FB">
      <w:pPr>
        <w:pStyle w:val="31"/>
        <w:widowControl w:val="0"/>
        <w:numPr>
          <w:ilvl w:val="0"/>
          <w:numId w:val="10"/>
        </w:numPr>
        <w:ind w:firstLineChars="0"/>
        <w:jc w:val="both"/>
        <w:rPr>
          <w:rFonts w:hint="eastAsia" w:ascii="微软雅黑" w:hAnsi="微软雅黑" w:eastAsia="微软雅黑" w:cs="Calibri"/>
          <w:kern w:val="0"/>
          <w:sz w:val="24"/>
        </w:rPr>
      </w:pPr>
      <w:r>
        <w:rPr>
          <w:rFonts w:hint="eastAsia" w:ascii="微软雅黑" w:hAnsi="微软雅黑" w:eastAsia="微软雅黑" w:cs="Calibri"/>
          <w:kern w:val="0"/>
          <w:sz w:val="24"/>
        </w:rPr>
        <w:t>经甲乙双方协商一致，在履行合同过程中对于具体内容需要变更的，由双方另行协商并书面约定，作为本合同的变更文本。</w:t>
      </w:r>
    </w:p>
    <w:p w14:paraId="25EBB5F7">
      <w:pPr>
        <w:pStyle w:val="31"/>
        <w:widowControl w:val="0"/>
        <w:numPr>
          <w:ilvl w:val="0"/>
          <w:numId w:val="10"/>
        </w:numPr>
        <w:ind w:firstLineChars="0"/>
        <w:jc w:val="both"/>
        <w:rPr>
          <w:rFonts w:hint="eastAsia" w:ascii="微软雅黑" w:hAnsi="微软雅黑" w:eastAsia="微软雅黑" w:cs="Calibri"/>
          <w:kern w:val="0"/>
          <w:sz w:val="24"/>
        </w:rPr>
      </w:pPr>
      <w:r>
        <w:rPr>
          <w:rFonts w:hint="eastAsia" w:ascii="微软雅黑" w:hAnsi="微软雅黑" w:eastAsia="微软雅黑" w:cs="Calibri"/>
          <w:kern w:val="0"/>
          <w:sz w:val="24"/>
        </w:rPr>
        <w:t>经甲乙双方协商一致，可以变更或解除本合同。</w:t>
      </w:r>
    </w:p>
    <w:p w14:paraId="5EB083F8">
      <w:pPr>
        <w:pStyle w:val="31"/>
        <w:widowControl w:val="0"/>
        <w:numPr>
          <w:ilvl w:val="0"/>
          <w:numId w:val="10"/>
        </w:numPr>
        <w:ind w:firstLineChars="0"/>
        <w:jc w:val="both"/>
        <w:rPr>
          <w:rFonts w:hint="eastAsia" w:ascii="微软雅黑" w:hAnsi="微软雅黑" w:eastAsia="微软雅黑" w:cs="Calibri"/>
          <w:kern w:val="0"/>
          <w:sz w:val="24"/>
        </w:rPr>
      </w:pPr>
      <w:r>
        <w:rPr>
          <w:rFonts w:hint="eastAsia" w:ascii="微软雅黑" w:hAnsi="微软雅黑" w:eastAsia="微软雅黑" w:cs="Calibri"/>
          <w:kern w:val="0"/>
          <w:sz w:val="24"/>
        </w:rPr>
        <w:t>有以下情形之一的，甲、乙任何一方均可以解除本合同：</w:t>
      </w:r>
    </w:p>
    <w:p w14:paraId="34C3A69F">
      <w:pPr>
        <w:pStyle w:val="31"/>
        <w:widowControl w:val="0"/>
        <w:ind w:left="403" w:firstLine="480"/>
        <w:jc w:val="both"/>
        <w:rPr>
          <w:rFonts w:hint="eastAsia" w:ascii="微软雅黑" w:hAnsi="微软雅黑" w:eastAsia="微软雅黑" w:cs="Calibri"/>
          <w:kern w:val="0"/>
          <w:sz w:val="24"/>
        </w:rPr>
      </w:pPr>
      <w:r>
        <w:rPr>
          <w:rFonts w:hint="eastAsia" w:ascii="微软雅黑" w:hAnsi="微软雅黑" w:eastAsia="微软雅黑" w:cs="Calibri"/>
          <w:kern w:val="0"/>
          <w:sz w:val="24"/>
        </w:rPr>
        <w:t>1)</w:t>
      </w:r>
      <w:r>
        <w:rPr>
          <w:rFonts w:ascii="微软雅黑" w:hAnsi="微软雅黑" w:eastAsia="微软雅黑" w:cs="Calibri"/>
          <w:kern w:val="0"/>
          <w:sz w:val="24"/>
        </w:rPr>
        <w:t xml:space="preserve"> </w:t>
      </w:r>
      <w:r>
        <w:rPr>
          <w:rFonts w:hint="eastAsia" w:ascii="微软雅黑" w:hAnsi="微软雅黑" w:eastAsia="微软雅黑" w:cs="Calibri"/>
          <w:kern w:val="0"/>
          <w:sz w:val="24"/>
        </w:rPr>
        <w:t>因不可抗力致使不能实现合同目的（自然灾害、公共卫生事件等）；</w:t>
      </w:r>
    </w:p>
    <w:p w14:paraId="50DC0052">
      <w:pPr>
        <w:pStyle w:val="31"/>
        <w:widowControl w:val="0"/>
        <w:ind w:left="403" w:firstLine="480"/>
        <w:jc w:val="both"/>
        <w:rPr>
          <w:rFonts w:hint="eastAsia" w:ascii="微软雅黑" w:hAnsi="微软雅黑" w:eastAsia="微软雅黑" w:cs="Calibri"/>
          <w:kern w:val="0"/>
          <w:sz w:val="24"/>
        </w:rPr>
      </w:pPr>
      <w:r>
        <w:rPr>
          <w:rFonts w:hint="eastAsia" w:ascii="微软雅黑" w:hAnsi="微软雅黑" w:eastAsia="微软雅黑" w:cs="Calibri"/>
          <w:kern w:val="0"/>
          <w:sz w:val="24"/>
        </w:rPr>
        <w:t>2)</w:t>
      </w:r>
      <w:r>
        <w:rPr>
          <w:rFonts w:hint="eastAsia" w:ascii="微软雅黑" w:hAnsi="微软雅黑" w:eastAsia="微软雅黑" w:cs="Calibri"/>
          <w:kern w:val="0"/>
          <w:sz w:val="24"/>
        </w:rPr>
        <w:tab/>
      </w:r>
      <w:r>
        <w:rPr>
          <w:rFonts w:hint="eastAsia" w:ascii="微软雅黑" w:hAnsi="微软雅黑" w:eastAsia="微软雅黑" w:cs="Calibri"/>
          <w:kern w:val="0"/>
          <w:sz w:val="24"/>
        </w:rPr>
        <w:t>对方迟延履行主要义务，经催告后在合理期限内仍未履行；</w:t>
      </w:r>
    </w:p>
    <w:p w14:paraId="23052C79">
      <w:pPr>
        <w:pStyle w:val="31"/>
        <w:widowControl w:val="0"/>
        <w:ind w:left="403" w:firstLine="480"/>
        <w:jc w:val="both"/>
        <w:rPr>
          <w:rFonts w:hint="eastAsia" w:ascii="微软雅黑" w:hAnsi="微软雅黑" w:eastAsia="微软雅黑" w:cs="Calibri"/>
          <w:kern w:val="0"/>
          <w:sz w:val="24"/>
        </w:rPr>
      </w:pPr>
      <w:r>
        <w:rPr>
          <w:rFonts w:hint="eastAsia" w:ascii="微软雅黑" w:hAnsi="微软雅黑" w:eastAsia="微软雅黑" w:cs="Calibri"/>
          <w:kern w:val="0"/>
          <w:sz w:val="24"/>
        </w:rPr>
        <w:t>3)</w:t>
      </w:r>
      <w:r>
        <w:rPr>
          <w:rFonts w:hint="eastAsia" w:ascii="微软雅黑" w:hAnsi="微软雅黑" w:eastAsia="微软雅黑" w:cs="Calibri"/>
          <w:kern w:val="0"/>
          <w:sz w:val="24"/>
        </w:rPr>
        <w:tab/>
      </w:r>
      <w:r>
        <w:rPr>
          <w:rFonts w:hint="eastAsia" w:ascii="微软雅黑" w:hAnsi="微软雅黑" w:eastAsia="微软雅黑" w:cs="Calibri"/>
          <w:kern w:val="0"/>
          <w:sz w:val="24"/>
        </w:rPr>
        <w:t>对方迟延履行义务或者有其他违约行为致使不能继续履行合同；</w:t>
      </w:r>
    </w:p>
    <w:p w14:paraId="1887D9E7">
      <w:pPr>
        <w:pStyle w:val="31"/>
        <w:widowControl w:val="0"/>
        <w:ind w:left="403" w:firstLine="480"/>
        <w:jc w:val="both"/>
        <w:rPr>
          <w:rFonts w:hint="eastAsia" w:ascii="微软雅黑" w:hAnsi="微软雅黑" w:eastAsia="微软雅黑" w:cs="Calibri"/>
          <w:kern w:val="0"/>
          <w:sz w:val="24"/>
        </w:rPr>
      </w:pPr>
      <w:r>
        <w:rPr>
          <w:rFonts w:hint="eastAsia" w:ascii="微软雅黑" w:hAnsi="微软雅黑" w:eastAsia="微软雅黑" w:cs="Calibri"/>
          <w:kern w:val="0"/>
          <w:sz w:val="24"/>
        </w:rPr>
        <w:t>4)</w:t>
      </w:r>
      <w:r>
        <w:rPr>
          <w:rFonts w:hint="eastAsia" w:ascii="微软雅黑" w:hAnsi="微软雅黑" w:eastAsia="微软雅黑" w:cs="Calibri"/>
          <w:kern w:val="0"/>
          <w:sz w:val="24"/>
        </w:rPr>
        <w:tab/>
      </w:r>
      <w:r>
        <w:rPr>
          <w:rFonts w:hint="eastAsia" w:ascii="微软雅黑" w:hAnsi="微软雅黑" w:eastAsia="微软雅黑" w:cs="Calibri"/>
          <w:kern w:val="0"/>
          <w:sz w:val="24"/>
        </w:rPr>
        <w:t>法律规定的其它情形。</w:t>
      </w:r>
    </w:p>
    <w:p w14:paraId="2EBF3262">
      <w:pPr>
        <w:pStyle w:val="31"/>
        <w:widowControl w:val="0"/>
        <w:numPr>
          <w:ilvl w:val="0"/>
          <w:numId w:val="10"/>
        </w:numPr>
        <w:ind w:firstLineChars="0"/>
        <w:jc w:val="both"/>
        <w:rPr>
          <w:rFonts w:hint="eastAsia" w:ascii="微软雅黑" w:hAnsi="微软雅黑" w:eastAsia="微软雅黑" w:cs="Calibri"/>
          <w:kern w:val="0"/>
          <w:sz w:val="24"/>
        </w:rPr>
      </w:pPr>
      <w:r>
        <w:rPr>
          <w:rFonts w:hint="eastAsia" w:ascii="微软雅黑" w:hAnsi="微软雅黑" w:eastAsia="微软雅黑" w:cs="Calibri"/>
          <w:kern w:val="0"/>
          <w:sz w:val="24"/>
        </w:rPr>
        <w:t>本合同解除或终止后，本合同规定各方应承担的保密义务仍继续有效。</w:t>
      </w:r>
    </w:p>
    <w:p w14:paraId="77FCADAB">
      <w:pPr>
        <w:widowControl w:val="0"/>
        <w:numPr>
          <w:ilvl w:val="0"/>
          <w:numId w:val="1"/>
        </w:numPr>
        <w:ind w:left="0" w:firstLine="0"/>
        <w:jc w:val="both"/>
        <w:rPr>
          <w:rStyle w:val="21"/>
          <w:rFonts w:hint="eastAsia" w:ascii="微软雅黑" w:hAnsi="微软雅黑" w:eastAsia="微软雅黑"/>
          <w:sz w:val="24"/>
        </w:rPr>
      </w:pPr>
      <w:r>
        <w:rPr>
          <w:rFonts w:hint="eastAsia" w:ascii="微软雅黑" w:hAnsi="微软雅黑" w:eastAsia="微软雅黑"/>
          <w:b/>
          <w:bCs/>
          <w:sz w:val="24"/>
        </w:rPr>
        <w:t>争议解决</w:t>
      </w:r>
    </w:p>
    <w:p w14:paraId="339F71AF">
      <w:pPr>
        <w:pStyle w:val="31"/>
        <w:widowControl w:val="0"/>
        <w:numPr>
          <w:ilvl w:val="0"/>
          <w:numId w:val="11"/>
        </w:numPr>
        <w:ind w:firstLineChars="0"/>
        <w:jc w:val="both"/>
        <w:rPr>
          <w:rFonts w:hint="eastAsia" w:ascii="微软雅黑" w:hAnsi="微软雅黑" w:eastAsia="微软雅黑" w:cs="Calibri"/>
          <w:kern w:val="0"/>
          <w:sz w:val="24"/>
        </w:rPr>
      </w:pPr>
      <w:r>
        <w:rPr>
          <w:rFonts w:hint="eastAsia" w:ascii="微软雅黑" w:hAnsi="微软雅黑" w:eastAsia="微软雅黑" w:cs="Calibri"/>
          <w:kern w:val="0"/>
          <w:sz w:val="24"/>
        </w:rPr>
        <w:t>有关本合同及本合同项下补充协议的内容及履行的任何争议，双方应本着友好协商的原则，通过友好协商的方式解决，并以书面形式予以确认。</w:t>
      </w:r>
    </w:p>
    <w:p w14:paraId="06D90418">
      <w:pPr>
        <w:pStyle w:val="31"/>
        <w:widowControl w:val="0"/>
        <w:numPr>
          <w:ilvl w:val="0"/>
          <w:numId w:val="11"/>
        </w:numPr>
        <w:ind w:firstLineChars="0"/>
        <w:jc w:val="both"/>
        <w:rPr>
          <w:rFonts w:hint="eastAsia" w:ascii="微软雅黑" w:hAnsi="微软雅黑" w:eastAsia="微软雅黑" w:cs="Calibri"/>
          <w:kern w:val="0"/>
          <w:sz w:val="24"/>
        </w:rPr>
      </w:pPr>
      <w:r>
        <w:rPr>
          <w:rFonts w:hint="eastAsia" w:ascii="微软雅黑" w:hAnsi="微软雅黑" w:eastAsia="微软雅黑" w:cs="Calibri"/>
          <w:kern w:val="0"/>
          <w:sz w:val="24"/>
        </w:rPr>
        <w:t>如双方在十五日内仍无法协商并达成共识，任何一方均有权向原告方所在地有管辖权的人民法院提起诉讼，诉讼期间，除有争议的部分外，本合同继续履行。</w:t>
      </w:r>
    </w:p>
    <w:p w14:paraId="4E7EC510">
      <w:pPr>
        <w:widowControl w:val="0"/>
        <w:numPr>
          <w:ilvl w:val="0"/>
          <w:numId w:val="1"/>
        </w:numPr>
        <w:ind w:left="0" w:firstLine="0"/>
        <w:jc w:val="both"/>
        <w:rPr>
          <w:rFonts w:hint="eastAsia" w:ascii="微软雅黑" w:hAnsi="微软雅黑" w:eastAsia="微软雅黑"/>
          <w:b/>
          <w:bCs/>
          <w:sz w:val="24"/>
        </w:rPr>
      </w:pPr>
      <w:r>
        <w:rPr>
          <w:rFonts w:hint="eastAsia" w:ascii="微软雅黑" w:hAnsi="微软雅黑" w:eastAsia="微软雅黑"/>
          <w:b/>
          <w:bCs/>
          <w:sz w:val="24"/>
        </w:rPr>
        <w:t>其他事项</w:t>
      </w:r>
    </w:p>
    <w:p w14:paraId="705AE76D">
      <w:pPr>
        <w:pStyle w:val="31"/>
        <w:widowControl w:val="0"/>
        <w:numPr>
          <w:ilvl w:val="0"/>
          <w:numId w:val="12"/>
        </w:numPr>
        <w:ind w:firstLineChars="0"/>
        <w:jc w:val="both"/>
        <w:rPr>
          <w:rFonts w:hint="eastAsia" w:ascii="微软雅黑" w:hAnsi="微软雅黑" w:eastAsia="微软雅黑" w:cs="Calibri"/>
          <w:kern w:val="0"/>
          <w:sz w:val="24"/>
        </w:rPr>
      </w:pPr>
      <w:r>
        <w:rPr>
          <w:rFonts w:hint="eastAsia" w:ascii="微软雅黑" w:hAnsi="微软雅黑" w:eastAsia="微软雅黑" w:cs="Calibri"/>
          <w:kern w:val="0"/>
          <w:sz w:val="24"/>
        </w:rPr>
        <w:t>本合同未尽事宜，双方应友好协商或签订补充协议。补充协议与本合同具有同等法律效力。</w:t>
      </w:r>
    </w:p>
    <w:p w14:paraId="6A6D4106">
      <w:pPr>
        <w:pStyle w:val="31"/>
        <w:widowControl w:val="0"/>
        <w:numPr>
          <w:ilvl w:val="0"/>
          <w:numId w:val="12"/>
        </w:numPr>
        <w:ind w:firstLineChars="0"/>
        <w:jc w:val="both"/>
        <w:rPr>
          <w:rFonts w:hint="eastAsia" w:ascii="微软雅黑" w:hAnsi="微软雅黑" w:eastAsia="微软雅黑" w:cs="Calibri"/>
          <w:kern w:val="0"/>
          <w:sz w:val="24"/>
        </w:rPr>
      </w:pPr>
      <w:r>
        <w:rPr>
          <w:rFonts w:hint="eastAsia" w:ascii="微软雅黑" w:hAnsi="微软雅黑" w:eastAsia="微软雅黑" w:cs="Calibri"/>
          <w:kern w:val="0"/>
          <w:sz w:val="24"/>
        </w:rPr>
        <w:t>本合同一式肆份，甲方持贰份，乙方持贰份，具有同等法律效力。</w:t>
      </w:r>
    </w:p>
    <w:p w14:paraId="7C6469E7">
      <w:pPr>
        <w:ind w:firstLine="480" w:firstLineChars="200"/>
        <w:rPr>
          <w:rFonts w:hint="eastAsia" w:ascii="微软雅黑" w:hAnsi="微软雅黑" w:eastAsia="微软雅黑"/>
          <w:color w:val="000000" w:themeColor="text1"/>
          <w:sz w:val="32"/>
          <w14:textFill>
            <w14:solidFill>
              <w14:schemeClr w14:val="tx1"/>
            </w14:solidFill>
          </w14:textFill>
        </w:rPr>
      </w:pPr>
      <w:r>
        <w:rPr>
          <w:rFonts w:hint="eastAsia" w:ascii="微软雅黑" w:hAnsi="微软雅黑" w:eastAsia="微软雅黑" w:cs="Calibri"/>
          <w:color w:val="000000" w:themeColor="text1"/>
          <w:sz w:val="24"/>
          <w14:textFill>
            <w14:solidFill>
              <w14:schemeClr w14:val="tx1"/>
            </w14:solidFill>
          </w14:textFill>
        </w:rPr>
        <w:t>（以下无正文，为签署页）</w:t>
      </w:r>
    </w:p>
    <w:p w14:paraId="333FC43F">
      <w:pPr>
        <w:ind w:firstLine="480" w:firstLineChars="200"/>
        <w:rPr>
          <w:rFonts w:hint="eastAsia" w:ascii="微软雅黑" w:hAnsi="微软雅黑" w:eastAsia="微软雅黑"/>
          <w:color w:val="000000" w:themeColor="text1"/>
          <w:sz w:val="24"/>
          <w14:textFill>
            <w14:solidFill>
              <w14:schemeClr w14:val="tx1"/>
            </w14:solidFill>
          </w14:textFill>
        </w:rPr>
      </w:pPr>
    </w:p>
    <w:p w14:paraId="30586C25">
      <w:pPr>
        <w:ind w:firstLine="480" w:firstLineChars="200"/>
        <w:rPr>
          <w:rFonts w:hint="eastAsia" w:ascii="微软雅黑" w:hAnsi="微软雅黑" w:eastAsia="微软雅黑"/>
          <w:color w:val="000000" w:themeColor="text1"/>
          <w:sz w:val="24"/>
          <w14:textFill>
            <w14:solidFill>
              <w14:schemeClr w14:val="tx1"/>
            </w14:solidFill>
          </w14:textFill>
        </w:rPr>
        <w:sectPr>
          <w:headerReference r:id="rId5" w:type="first"/>
          <w:footerReference r:id="rId7" w:type="first"/>
          <w:headerReference r:id="rId3" w:type="default"/>
          <w:footerReference r:id="rId6" w:type="default"/>
          <w:headerReference r:id="rId4" w:type="even"/>
          <w:pgSz w:w="11906" w:h="16838"/>
          <w:pgMar w:top="720" w:right="720" w:bottom="720" w:left="720" w:header="709" w:footer="851" w:gutter="0"/>
          <w:cols w:space="425" w:num="1"/>
          <w:docGrid w:type="lines" w:linePitch="312" w:charSpace="0"/>
        </w:sectPr>
      </w:pPr>
    </w:p>
    <w:p w14:paraId="4B399751">
      <w:pPr>
        <w:sectPr>
          <w:type w:val="continuous"/>
          <w:pgSz w:w="11906" w:h="16838"/>
          <w:pgMar w:top="720" w:right="720" w:bottom="720" w:left="720" w:header="709" w:footer="851" w:gutter="0"/>
          <w:cols w:space="425" w:num="1"/>
          <w:docGrid w:type="lines" w:linePitch="312" w:charSpace="0"/>
        </w:sectPr>
      </w:pPr>
    </w:p>
    <w:p w14:paraId="7B6ECA06">
      <w:pPr>
        <w:ind w:firstLine="480" w:firstLineChars="200"/>
        <w:rPr>
          <w:rFonts w:hint="eastAsia" w:ascii="微软雅黑" w:hAnsi="微软雅黑" w:eastAsia="微软雅黑" w:cs="Calibri"/>
          <w:kern w:val="0"/>
          <w:sz w:val="24"/>
          <w:szCs w:val="22"/>
        </w:rPr>
      </w:pPr>
      <w:r>
        <w:rPr>
          <w:rFonts w:hint="eastAsia" w:ascii="微软雅黑" w:hAnsi="微软雅黑" w:eastAsia="微软雅黑"/>
          <w:sz w:val="24"/>
        </w:rPr>
        <w:t>甲方</w:t>
      </w:r>
      <w:r>
        <w:rPr>
          <w:rFonts w:hint="eastAsia" w:ascii="微软雅黑" w:hAnsi="微软雅黑" w:eastAsia="微软雅黑"/>
          <w:sz w:val="24"/>
          <w:lang w:val="en-US" w:eastAsia="zh-CN"/>
        </w:rPr>
        <w:t>:</w:t>
      </w:r>
      <w:r>
        <w:rPr>
          <w:rFonts w:hint="eastAsia" w:ascii="微软雅黑" w:hAnsi="微软雅黑" w:eastAsia="微软雅黑" w:cs="Calibri"/>
          <w:kern w:val="0"/>
          <w:sz w:val="24"/>
          <w:szCs w:val="22"/>
        </w:rPr>
        <w:t xml:space="preserve">宁家（北京）汽车服务有限公司  </w:t>
      </w:r>
    </w:p>
    <w:p w14:paraId="644952F2">
      <w:pPr>
        <w:ind w:firstLine="480" w:firstLineChars="200"/>
        <w:rPr>
          <w:rFonts w:hint="eastAsia" w:ascii="微软雅黑" w:hAnsi="微软雅黑" w:eastAsia="微软雅黑" w:cs="Calibri"/>
          <w:kern w:val="0"/>
          <w:sz w:val="24"/>
          <w:szCs w:val="22"/>
        </w:rPr>
      </w:pPr>
      <w:r>
        <w:rPr>
          <w:rFonts w:hint="eastAsia" w:ascii="微软雅黑" w:hAnsi="微软雅黑" w:eastAsia="微软雅黑" w:cs="Calibri"/>
          <w:kern w:val="0"/>
          <w:sz w:val="24"/>
          <w:szCs w:val="22"/>
        </w:rPr>
        <w:t>甲方（盖章）：</w:t>
      </w:r>
    </w:p>
    <w:p w14:paraId="6BFFF709">
      <w:pPr>
        <w:ind w:left="479" w:leftChars="228"/>
        <w:rPr>
          <w:rFonts w:hint="eastAsia" w:ascii="微软雅黑" w:hAnsi="微软雅黑" w:eastAsia="微软雅黑"/>
          <w:sz w:val="24"/>
        </w:rPr>
      </w:pPr>
      <w:r>
        <w:rPr>
          <w:rFonts w:hint="eastAsia" w:ascii="微软雅黑" w:hAnsi="微软雅黑" w:eastAsia="微软雅黑" w:cs="Calibri"/>
          <w:kern w:val="0"/>
          <w:sz w:val="24"/>
          <w:szCs w:val="22"/>
        </w:rPr>
        <w:t>地址： 北京市大兴区榆太路8号1幢1至3层01</w:t>
      </w:r>
      <w:r>
        <w:rPr>
          <w:rFonts w:hint="eastAsia" w:ascii="微软雅黑" w:hAnsi="微软雅黑" w:eastAsia="微软雅黑"/>
          <w:sz w:val="24"/>
        </w:rPr>
        <w:t xml:space="preserve"> </w:t>
      </w:r>
    </w:p>
    <w:p w14:paraId="55B50E67">
      <w:pPr>
        <w:ind w:firstLine="480" w:firstLineChars="200"/>
        <w:rPr>
          <w:rFonts w:hint="eastAsia" w:ascii="微软雅黑" w:hAnsi="微软雅黑" w:eastAsia="微软雅黑"/>
          <w:sz w:val="24"/>
        </w:rPr>
      </w:pPr>
      <w:r>
        <w:rPr>
          <w:rFonts w:hint="eastAsia" w:ascii="微软雅黑" w:hAnsi="微软雅黑" w:eastAsia="微软雅黑"/>
          <w:sz w:val="24"/>
        </w:rPr>
        <w:t xml:space="preserve">日期：2026  年  </w:t>
      </w:r>
      <w:r>
        <w:rPr>
          <w:rFonts w:hint="eastAsia" w:ascii="微软雅黑" w:hAnsi="微软雅黑" w:eastAsia="微软雅黑"/>
          <w:sz w:val="24"/>
          <w:lang w:val="en-US" w:eastAsia="zh-CN"/>
        </w:rPr>
        <w:t>8</w:t>
      </w:r>
      <w:r>
        <w:rPr>
          <w:rFonts w:ascii="微软雅黑" w:hAnsi="微软雅黑" w:eastAsia="微软雅黑"/>
          <w:sz w:val="24"/>
        </w:rPr>
        <w:t xml:space="preserve"> </w:t>
      </w:r>
      <w:r>
        <w:rPr>
          <w:rFonts w:hint="eastAsia" w:ascii="微软雅黑" w:hAnsi="微软雅黑" w:eastAsia="微软雅黑"/>
          <w:sz w:val="24"/>
        </w:rPr>
        <w:t xml:space="preserve"> 月  </w:t>
      </w:r>
      <w:r>
        <w:rPr>
          <w:rFonts w:hint="eastAsia" w:ascii="微软雅黑" w:hAnsi="微软雅黑" w:eastAsia="微软雅黑"/>
          <w:sz w:val="24"/>
          <w:lang w:val="en-US" w:eastAsia="zh-CN"/>
        </w:rPr>
        <w:t>5</w:t>
      </w:r>
      <w:r>
        <w:rPr>
          <w:rFonts w:ascii="微软雅黑" w:hAnsi="微软雅黑" w:eastAsia="微软雅黑"/>
          <w:sz w:val="24"/>
        </w:rPr>
        <w:t xml:space="preserve"> </w:t>
      </w:r>
      <w:r>
        <w:rPr>
          <w:rFonts w:hint="eastAsia" w:ascii="微软雅黑" w:hAnsi="微软雅黑" w:eastAsia="微软雅黑"/>
          <w:sz w:val="24"/>
        </w:rPr>
        <w:t xml:space="preserve"> 日</w:t>
      </w:r>
    </w:p>
    <w:p w14:paraId="1DF66242">
      <w:pPr>
        <w:tabs>
          <w:tab w:val="left" w:pos="4478"/>
        </w:tabs>
        <w:ind w:firstLine="480" w:firstLineChars="200"/>
        <w:rPr>
          <w:rFonts w:hint="eastAsia" w:ascii="微软雅黑" w:hAnsi="微软雅黑" w:eastAsia="微软雅黑"/>
          <w:sz w:val="24"/>
          <w:lang w:eastAsia="zh-CN"/>
        </w:rPr>
      </w:pPr>
      <w:r>
        <w:rPr>
          <w:rFonts w:hint="eastAsia" w:ascii="微软雅黑" w:hAnsi="微软雅黑" w:eastAsia="微软雅黑"/>
          <w:sz w:val="24"/>
        </w:rPr>
        <w:t>乙方：</w:t>
      </w:r>
    </w:p>
    <w:p w14:paraId="1024337B">
      <w:pPr>
        <w:ind w:firstLine="480" w:firstLineChars="200"/>
        <w:rPr>
          <w:rFonts w:hint="eastAsia" w:ascii="微软雅黑" w:hAnsi="微软雅黑" w:eastAsia="微软雅黑"/>
          <w:sz w:val="24"/>
        </w:rPr>
      </w:pPr>
      <w:r>
        <w:rPr>
          <w:rFonts w:hint="eastAsia" w:ascii="微软雅黑" w:hAnsi="微软雅黑" w:eastAsia="微软雅黑"/>
          <w:sz w:val="24"/>
        </w:rPr>
        <w:t>乙方（盖章）：</w:t>
      </w:r>
    </w:p>
    <w:p w14:paraId="57D79D52">
      <w:pPr>
        <w:ind w:firstLine="480" w:firstLineChars="200"/>
        <w:rPr>
          <w:rFonts w:hint="eastAsia" w:ascii="微软雅黑" w:hAnsi="微软雅黑" w:eastAsia="微软雅黑"/>
          <w:sz w:val="24"/>
        </w:rPr>
      </w:pPr>
      <w:r>
        <w:rPr>
          <w:rFonts w:hint="eastAsia" w:ascii="微软雅黑" w:hAnsi="微软雅黑" w:eastAsia="微软雅黑"/>
          <w:sz w:val="24"/>
        </w:rPr>
        <w:t xml:space="preserve">地址：  </w:t>
      </w:r>
    </w:p>
    <w:p w14:paraId="05BB3001">
      <w:pPr>
        <w:ind w:firstLine="480" w:firstLineChars="200"/>
        <w:rPr>
          <w:rFonts w:hint="eastAsia" w:ascii="微软雅黑" w:hAnsi="微软雅黑" w:eastAsia="微软雅黑"/>
          <w:sz w:val="24"/>
        </w:rPr>
      </w:pPr>
    </w:p>
    <w:p w14:paraId="792D4856">
      <w:pPr>
        <w:ind w:firstLine="480" w:firstLineChars="200"/>
        <w:rPr>
          <w:rFonts w:hint="eastAsia" w:ascii="微软雅黑" w:hAnsi="微软雅黑" w:eastAsia="微软雅黑"/>
          <w:sz w:val="24"/>
        </w:rPr>
      </w:pPr>
      <w:r>
        <w:rPr>
          <w:rFonts w:hint="eastAsia" w:ascii="微软雅黑" w:hAnsi="微软雅黑" w:eastAsia="微软雅黑"/>
          <w:sz w:val="24"/>
        </w:rPr>
        <w:t xml:space="preserve">日期：2026  年  </w:t>
      </w:r>
      <w:r>
        <w:rPr>
          <w:rFonts w:hint="eastAsia" w:ascii="微软雅黑" w:hAnsi="微软雅黑" w:eastAsia="微软雅黑"/>
          <w:sz w:val="24"/>
          <w:lang w:val="en-US" w:eastAsia="zh-CN"/>
        </w:rPr>
        <w:t>8</w:t>
      </w:r>
      <w:r>
        <w:rPr>
          <w:rFonts w:ascii="微软雅黑" w:hAnsi="微软雅黑" w:eastAsia="微软雅黑"/>
          <w:sz w:val="24"/>
        </w:rPr>
        <w:t xml:space="preserve"> </w:t>
      </w:r>
      <w:r>
        <w:rPr>
          <w:rFonts w:hint="eastAsia" w:ascii="微软雅黑" w:hAnsi="微软雅黑" w:eastAsia="微软雅黑"/>
          <w:sz w:val="24"/>
        </w:rPr>
        <w:t xml:space="preserve"> 月  </w:t>
      </w:r>
      <w:r>
        <w:rPr>
          <w:rFonts w:hint="eastAsia" w:ascii="微软雅黑" w:hAnsi="微软雅黑" w:eastAsia="微软雅黑"/>
          <w:sz w:val="24"/>
          <w:lang w:val="en-US" w:eastAsia="zh-CN"/>
        </w:rPr>
        <w:t>5</w:t>
      </w:r>
      <w:r>
        <w:rPr>
          <w:rFonts w:ascii="微软雅黑" w:hAnsi="微软雅黑" w:eastAsia="微软雅黑"/>
          <w:sz w:val="24"/>
        </w:rPr>
        <w:t xml:space="preserve"> </w:t>
      </w:r>
      <w:r>
        <w:rPr>
          <w:rFonts w:hint="eastAsia" w:ascii="微软雅黑" w:hAnsi="微软雅黑" w:eastAsia="微软雅黑"/>
          <w:sz w:val="24"/>
        </w:rPr>
        <w:t xml:space="preserve"> 日</w:t>
      </w:r>
    </w:p>
    <w:p w14:paraId="593D115D">
      <w:pPr>
        <w:sectPr>
          <w:type w:val="continuous"/>
          <w:pgSz w:w="11906" w:h="16838"/>
          <w:pgMar w:top="720" w:right="720" w:bottom="720" w:left="720" w:header="709" w:footer="851" w:gutter="0"/>
          <w:cols w:space="0" w:num="2"/>
          <w:docGrid w:type="lines" w:linePitch="312" w:charSpace="0"/>
        </w:sectPr>
      </w:pPr>
    </w:p>
    <w:p w14:paraId="16CFFC06"/>
    <w:p w14:paraId="4404207C">
      <w:pPr>
        <w:sectPr>
          <w:type w:val="continuous"/>
          <w:pgSz w:w="11906" w:h="16838"/>
          <w:pgMar w:top="720" w:right="720" w:bottom="720" w:left="720" w:header="709" w:footer="851" w:gutter="0"/>
          <w:cols w:space="425" w:num="2"/>
          <w:docGrid w:type="lines" w:linePitch="312" w:charSpace="0"/>
        </w:sectPr>
      </w:pPr>
    </w:p>
    <w:p w14:paraId="6D5F18A0"/>
    <w:p w14:paraId="74409B52"/>
    <w:p w14:paraId="6D9399E3">
      <w:pPr>
        <w:rPr>
          <w:rFonts w:hint="eastAsia" w:ascii="微软雅黑" w:hAnsi="微软雅黑" w:eastAsia="微软雅黑"/>
          <w:color w:val="000000" w:themeColor="text1"/>
          <w:sz w:val="24"/>
          <w14:textFill>
            <w14:solidFill>
              <w14:schemeClr w14:val="tx1"/>
            </w14:solidFill>
          </w14:textFill>
        </w:rPr>
        <w:sectPr>
          <w:type w:val="continuous"/>
          <w:pgSz w:w="11906" w:h="16838"/>
          <w:pgMar w:top="720" w:right="720" w:bottom="720" w:left="720" w:header="709" w:footer="851" w:gutter="0"/>
          <w:cols w:space="425" w:num="2"/>
          <w:docGrid w:type="lines" w:linePitch="312" w:charSpace="0"/>
        </w:sectPr>
      </w:pPr>
    </w:p>
    <w:p w14:paraId="52839878">
      <w:pPr>
        <w:spacing w:line="360" w:lineRule="auto"/>
        <w:rPr>
          <w:rFonts w:hint="eastAsia" w:ascii="微软雅黑" w:hAnsi="微软雅黑" w:eastAsia="微软雅黑"/>
          <w:sz w:val="24"/>
        </w:rPr>
      </w:pPr>
      <w:r>
        <w:rPr>
          <w:rFonts w:hint="eastAsia" w:ascii="微软雅黑" w:hAnsi="微软雅黑" w:eastAsia="微软雅黑"/>
          <w:sz w:val="24"/>
        </w:rPr>
        <w:t>附件：产品清单</w:t>
      </w:r>
    </w:p>
    <w:tbl>
      <w:tblPr>
        <w:tblStyle w:val="18"/>
        <w:tblW w:w="1064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676"/>
        <w:gridCol w:w="3216"/>
        <w:gridCol w:w="552"/>
        <w:gridCol w:w="874"/>
        <w:gridCol w:w="874"/>
        <w:gridCol w:w="874"/>
        <w:gridCol w:w="1291"/>
        <w:gridCol w:w="1291"/>
      </w:tblGrid>
      <w:tr w14:paraId="07397A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1676" w:type="dxa"/>
            <w:tcBorders>
              <w:top w:val="single" w:color="000000" w:sz="4" w:space="0"/>
              <w:left w:val="single" w:color="000000" w:sz="4" w:space="0"/>
              <w:bottom w:val="single" w:color="000000" w:sz="4" w:space="0"/>
              <w:right w:val="single" w:color="000000" w:sz="4" w:space="0"/>
            </w:tcBorders>
            <w:shd w:val="clear" w:color="auto" w:fill="2F75B5"/>
            <w:noWrap/>
            <w:vAlign w:val="center"/>
          </w:tcPr>
          <w:p w14:paraId="6EC6431B">
            <w:pPr>
              <w:keepNext w:val="0"/>
              <w:keepLines w:val="0"/>
              <w:widowControl/>
              <w:suppressLineNumbers w:val="0"/>
              <w:snapToGrid w:val="0"/>
              <w:ind w:left="0" w:leftChars="0" w:right="0" w:rightChars="0" w:firstLine="0" w:firstLineChars="0"/>
              <w:jc w:val="center"/>
              <w:textAlignment w:val="center"/>
              <w:rPr>
                <w:rFonts w:ascii="微软雅黑 Light" w:hAnsi="微软雅黑 Light" w:eastAsia="微软雅黑 Light" w:cs="微软雅黑 Light"/>
                <w:b/>
                <w:bCs/>
                <w:i w:val="0"/>
                <w:iCs w:val="0"/>
                <w:color w:val="FFFFFF"/>
                <w:sz w:val="15"/>
                <w:szCs w:val="15"/>
                <w:u w:val="none"/>
              </w:rPr>
            </w:pPr>
            <w:r>
              <w:rPr>
                <w:rFonts w:hint="eastAsia" w:ascii="微软雅黑 Light" w:hAnsi="微软雅黑 Light" w:eastAsia="微软雅黑 Light" w:cs="微软雅黑 Light"/>
                <w:b/>
                <w:bCs/>
                <w:i w:val="0"/>
                <w:iCs w:val="0"/>
                <w:color w:val="FFFFFF"/>
                <w:kern w:val="0"/>
                <w:sz w:val="15"/>
                <w:szCs w:val="15"/>
                <w:u w:val="none"/>
                <w:lang w:val="en-US" w:eastAsia="zh-CN" w:bidi="ar"/>
              </w:rPr>
              <w:t>设备分类</w:t>
            </w:r>
          </w:p>
        </w:tc>
        <w:tc>
          <w:tcPr>
            <w:tcW w:w="3216" w:type="dxa"/>
            <w:tcBorders>
              <w:top w:val="single" w:color="000000" w:sz="4" w:space="0"/>
              <w:left w:val="single" w:color="000000" w:sz="4" w:space="0"/>
              <w:bottom w:val="single" w:color="000000" w:sz="4" w:space="0"/>
              <w:right w:val="single" w:color="000000" w:sz="4" w:space="0"/>
            </w:tcBorders>
            <w:shd w:val="clear" w:color="auto" w:fill="2F75B5"/>
            <w:noWrap/>
            <w:vAlign w:val="center"/>
          </w:tcPr>
          <w:p w14:paraId="71BA5F57">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b/>
                <w:bCs/>
                <w:i w:val="0"/>
                <w:iCs w:val="0"/>
                <w:color w:val="FFFFFF"/>
                <w:sz w:val="15"/>
                <w:szCs w:val="15"/>
                <w:u w:val="none"/>
              </w:rPr>
            </w:pPr>
            <w:r>
              <w:rPr>
                <w:rFonts w:hint="eastAsia" w:ascii="微软雅黑 Light" w:hAnsi="微软雅黑 Light" w:eastAsia="微软雅黑 Light" w:cs="微软雅黑 Light"/>
                <w:b/>
                <w:bCs/>
                <w:i w:val="0"/>
                <w:iCs w:val="0"/>
                <w:color w:val="FFFFFF"/>
                <w:kern w:val="0"/>
                <w:sz w:val="15"/>
                <w:szCs w:val="15"/>
                <w:u w:val="none"/>
                <w:lang w:val="en-US" w:eastAsia="zh-CN" w:bidi="ar"/>
              </w:rPr>
              <w:t>产品名称</w:t>
            </w:r>
          </w:p>
        </w:tc>
        <w:tc>
          <w:tcPr>
            <w:tcW w:w="552" w:type="dxa"/>
            <w:tcBorders>
              <w:top w:val="single" w:color="000000" w:sz="4" w:space="0"/>
              <w:left w:val="single" w:color="000000" w:sz="4" w:space="0"/>
              <w:bottom w:val="single" w:color="000000" w:sz="4" w:space="0"/>
              <w:right w:val="single" w:color="000000" w:sz="4" w:space="0"/>
            </w:tcBorders>
            <w:shd w:val="clear" w:color="auto" w:fill="2F75B5"/>
            <w:noWrap/>
            <w:vAlign w:val="center"/>
          </w:tcPr>
          <w:p w14:paraId="0B0EECD4">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b/>
                <w:bCs/>
                <w:i w:val="0"/>
                <w:iCs w:val="0"/>
                <w:color w:val="FFFFFF"/>
                <w:sz w:val="15"/>
                <w:szCs w:val="15"/>
                <w:u w:val="none"/>
              </w:rPr>
            </w:pPr>
            <w:r>
              <w:rPr>
                <w:rFonts w:hint="eastAsia" w:ascii="微软雅黑 Light" w:hAnsi="微软雅黑 Light" w:eastAsia="微软雅黑 Light" w:cs="微软雅黑 Light"/>
                <w:b/>
                <w:bCs/>
                <w:i w:val="0"/>
                <w:iCs w:val="0"/>
                <w:color w:val="FFFFFF"/>
                <w:kern w:val="0"/>
                <w:sz w:val="15"/>
                <w:szCs w:val="15"/>
                <w:u w:val="none"/>
                <w:lang w:val="en-US" w:eastAsia="zh-CN" w:bidi="ar"/>
              </w:rPr>
              <w:t>数量</w:t>
            </w:r>
          </w:p>
        </w:tc>
        <w:tc>
          <w:tcPr>
            <w:tcW w:w="874" w:type="dxa"/>
            <w:tcBorders>
              <w:top w:val="single" w:color="000000" w:sz="4" w:space="0"/>
              <w:left w:val="single" w:color="000000" w:sz="4" w:space="0"/>
              <w:bottom w:val="single" w:color="000000" w:sz="4" w:space="0"/>
              <w:right w:val="single" w:color="000000" w:sz="4" w:space="0"/>
            </w:tcBorders>
            <w:shd w:val="clear" w:color="auto" w:fill="2F75B5"/>
            <w:noWrap/>
            <w:vAlign w:val="center"/>
          </w:tcPr>
          <w:p w14:paraId="26DF7FB9">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b/>
                <w:bCs/>
                <w:i w:val="0"/>
                <w:iCs w:val="0"/>
                <w:color w:val="FFFFFF"/>
                <w:sz w:val="15"/>
                <w:szCs w:val="15"/>
                <w:u w:val="none"/>
              </w:rPr>
            </w:pPr>
            <w:r>
              <w:rPr>
                <w:rFonts w:hint="eastAsia" w:ascii="微软雅黑 Light" w:hAnsi="微软雅黑 Light" w:eastAsia="微软雅黑 Light" w:cs="微软雅黑 Light"/>
                <w:b/>
                <w:bCs/>
                <w:i w:val="0"/>
                <w:iCs w:val="0"/>
                <w:color w:val="FFFFFF"/>
                <w:kern w:val="0"/>
                <w:sz w:val="15"/>
                <w:szCs w:val="15"/>
                <w:u w:val="none"/>
                <w:lang w:val="en-US" w:eastAsia="zh-CN" w:bidi="ar"/>
              </w:rPr>
              <w:t>计量单位</w:t>
            </w:r>
          </w:p>
        </w:tc>
        <w:tc>
          <w:tcPr>
            <w:tcW w:w="874" w:type="dxa"/>
            <w:tcBorders>
              <w:top w:val="single" w:color="000000" w:sz="4" w:space="0"/>
              <w:left w:val="single" w:color="000000" w:sz="4" w:space="0"/>
              <w:bottom w:val="single" w:color="000000" w:sz="4" w:space="0"/>
              <w:right w:val="single" w:color="000000" w:sz="4" w:space="0"/>
            </w:tcBorders>
            <w:shd w:val="clear" w:color="auto" w:fill="2F75B5"/>
            <w:noWrap/>
            <w:vAlign w:val="center"/>
          </w:tcPr>
          <w:p w14:paraId="62EC906C">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b/>
                <w:bCs/>
                <w:i w:val="0"/>
                <w:iCs w:val="0"/>
                <w:color w:val="FFFFFF"/>
                <w:sz w:val="15"/>
                <w:szCs w:val="15"/>
                <w:u w:val="none"/>
              </w:rPr>
            </w:pPr>
            <w:r>
              <w:rPr>
                <w:rFonts w:hint="eastAsia" w:ascii="微软雅黑 Light" w:hAnsi="微软雅黑 Light" w:eastAsia="微软雅黑 Light" w:cs="微软雅黑 Light"/>
                <w:b/>
                <w:bCs/>
                <w:i w:val="0"/>
                <w:iCs w:val="0"/>
                <w:color w:val="FFFFFF"/>
                <w:kern w:val="0"/>
                <w:sz w:val="15"/>
                <w:szCs w:val="15"/>
                <w:u w:val="none"/>
                <w:lang w:val="en-US" w:eastAsia="zh-CN" w:bidi="ar"/>
              </w:rPr>
              <w:t>类别</w:t>
            </w:r>
          </w:p>
        </w:tc>
        <w:tc>
          <w:tcPr>
            <w:tcW w:w="874" w:type="dxa"/>
            <w:tcBorders>
              <w:top w:val="single" w:color="000000" w:sz="4" w:space="0"/>
              <w:left w:val="single" w:color="000000" w:sz="4" w:space="0"/>
              <w:bottom w:val="single" w:color="000000" w:sz="4" w:space="0"/>
              <w:right w:val="single" w:color="000000" w:sz="4" w:space="0"/>
            </w:tcBorders>
            <w:shd w:val="clear" w:color="auto" w:fill="2F75B5"/>
            <w:noWrap/>
            <w:vAlign w:val="center"/>
          </w:tcPr>
          <w:p w14:paraId="033FE0BC">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b/>
                <w:bCs/>
                <w:i w:val="0"/>
                <w:iCs w:val="0"/>
                <w:color w:val="FFFFFF"/>
                <w:sz w:val="15"/>
                <w:szCs w:val="15"/>
                <w:u w:val="none"/>
              </w:rPr>
            </w:pPr>
            <w:r>
              <w:rPr>
                <w:rFonts w:hint="eastAsia" w:ascii="微软雅黑 Light" w:hAnsi="微软雅黑 Light" w:eastAsia="微软雅黑 Light" w:cs="微软雅黑 Light"/>
                <w:b/>
                <w:bCs/>
                <w:i w:val="0"/>
                <w:iCs w:val="0"/>
                <w:color w:val="FFFFFF"/>
                <w:kern w:val="0"/>
                <w:sz w:val="15"/>
                <w:szCs w:val="15"/>
                <w:u w:val="none"/>
                <w:lang w:val="en-US" w:eastAsia="zh-CN" w:bidi="ar"/>
              </w:rPr>
              <w:t>配置要求</w:t>
            </w:r>
          </w:p>
        </w:tc>
        <w:tc>
          <w:tcPr>
            <w:tcW w:w="1291" w:type="dxa"/>
            <w:tcBorders>
              <w:top w:val="single" w:color="000000" w:sz="4" w:space="0"/>
              <w:left w:val="single" w:color="000000" w:sz="4" w:space="0"/>
              <w:bottom w:val="single" w:color="000000" w:sz="4" w:space="0"/>
              <w:right w:val="single" w:color="000000" w:sz="4" w:space="0"/>
            </w:tcBorders>
            <w:shd w:val="clear" w:color="auto" w:fill="2F75B5"/>
            <w:noWrap/>
            <w:vAlign w:val="center"/>
          </w:tcPr>
          <w:p w14:paraId="1B3A892C">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b/>
                <w:i w:val="0"/>
                <w:iCs w:val="0"/>
                <w:color w:val="FFFFFF"/>
                <w:sz w:val="15"/>
                <w:szCs w:val="15"/>
                <w:u w:val="none"/>
              </w:rPr>
            </w:pPr>
            <w:r>
              <w:rPr>
                <w:rFonts w:hint="eastAsia" w:ascii="微软雅黑 Light" w:hAnsi="微软雅黑 Light" w:eastAsia="微软雅黑 Light" w:cs="微软雅黑 Light"/>
                <w:b/>
                <w:i w:val="0"/>
                <w:iCs w:val="0"/>
                <w:color w:val="FFFFFF"/>
                <w:kern w:val="0"/>
                <w:sz w:val="15"/>
                <w:szCs w:val="15"/>
                <w:u w:val="none"/>
                <w:lang w:val="en-US" w:eastAsia="zh-CN" w:bidi="ar"/>
              </w:rPr>
              <w:t>单价（含税）</w:t>
            </w:r>
          </w:p>
        </w:tc>
        <w:tc>
          <w:tcPr>
            <w:tcW w:w="1291" w:type="dxa"/>
            <w:tcBorders>
              <w:top w:val="single" w:color="000000" w:sz="4" w:space="0"/>
              <w:left w:val="single" w:color="000000" w:sz="4" w:space="0"/>
              <w:bottom w:val="single" w:color="000000" w:sz="4" w:space="0"/>
              <w:right w:val="single" w:color="000000" w:sz="4" w:space="0"/>
            </w:tcBorders>
            <w:shd w:val="clear" w:color="auto" w:fill="2F75B5"/>
            <w:noWrap/>
            <w:vAlign w:val="center"/>
          </w:tcPr>
          <w:p w14:paraId="36916DB9">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b/>
                <w:i w:val="0"/>
                <w:iCs w:val="0"/>
                <w:color w:val="FFFFFF"/>
                <w:sz w:val="15"/>
                <w:szCs w:val="15"/>
                <w:u w:val="none"/>
              </w:rPr>
            </w:pPr>
            <w:r>
              <w:rPr>
                <w:rFonts w:hint="eastAsia" w:ascii="微软雅黑 Light" w:hAnsi="微软雅黑 Light" w:eastAsia="微软雅黑 Light" w:cs="微软雅黑 Light"/>
                <w:b/>
                <w:i w:val="0"/>
                <w:iCs w:val="0"/>
                <w:color w:val="FFFFFF"/>
                <w:kern w:val="0"/>
                <w:sz w:val="15"/>
                <w:szCs w:val="15"/>
                <w:u w:val="none"/>
                <w:lang w:val="en-US" w:eastAsia="zh-CN" w:bidi="ar"/>
              </w:rPr>
              <w:t>总价（含税）</w:t>
            </w:r>
          </w:p>
        </w:tc>
      </w:tr>
      <w:tr w14:paraId="586FEE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76" w:type="dxa"/>
            <w:vMerge w:val="restar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7EA29F4">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基础技能实训区</w:t>
            </w:r>
          </w:p>
        </w:tc>
        <w:tc>
          <w:tcPr>
            <w:tcW w:w="321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816C18A">
            <w:pPr>
              <w:keepNext w:val="0"/>
              <w:keepLines w:val="0"/>
              <w:widowControl/>
              <w:suppressLineNumbers w:val="0"/>
              <w:snapToGrid w:val="0"/>
              <w:ind w:left="0" w:leftChars="0" w:right="0" w:rightChars="0" w:firstLine="0" w:firstLineChars="0"/>
              <w:jc w:val="lef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动力电池电芯结构展示台</w:t>
            </w:r>
          </w:p>
        </w:tc>
        <w:tc>
          <w:tcPr>
            <w:tcW w:w="55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3A42F59">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2</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4ED2FE0">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台</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07E7624">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商乘通用</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327FEDC">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必配</w:t>
            </w:r>
          </w:p>
        </w:tc>
        <w:tc>
          <w:tcPr>
            <w:tcW w:w="129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95B904C">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 xml:space="preserve">137200 </w:t>
            </w:r>
          </w:p>
        </w:tc>
        <w:tc>
          <w:tcPr>
            <w:tcW w:w="129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21518FC">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274400</w:t>
            </w:r>
          </w:p>
        </w:tc>
      </w:tr>
      <w:tr w14:paraId="1564FD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76" w:type="dxa"/>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E53CDB5">
            <w:pPr>
              <w:snapToGrid w:val="0"/>
              <w:ind w:left="0" w:leftChars="0" w:right="0" w:rightChars="0" w:firstLine="0" w:firstLineChars="0"/>
              <w:jc w:val="center"/>
              <w:rPr>
                <w:rFonts w:hint="eastAsia" w:ascii="微软雅黑 Light" w:hAnsi="微软雅黑 Light" w:eastAsia="微软雅黑 Light" w:cs="微软雅黑 Light"/>
                <w:i w:val="0"/>
                <w:iCs w:val="0"/>
                <w:color w:val="000000"/>
                <w:sz w:val="15"/>
                <w:szCs w:val="15"/>
                <w:u w:val="none"/>
              </w:rPr>
            </w:pPr>
          </w:p>
        </w:tc>
        <w:tc>
          <w:tcPr>
            <w:tcW w:w="321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D84AFE2">
            <w:pPr>
              <w:keepNext w:val="0"/>
              <w:keepLines w:val="0"/>
              <w:widowControl/>
              <w:suppressLineNumbers w:val="0"/>
              <w:snapToGrid w:val="0"/>
              <w:ind w:left="0" w:leftChars="0" w:right="0" w:rightChars="0" w:firstLine="0" w:firstLineChars="0"/>
              <w:jc w:val="lef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动力电池基础电气原理教具箱</w:t>
            </w:r>
          </w:p>
        </w:tc>
        <w:tc>
          <w:tcPr>
            <w:tcW w:w="55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32D9248">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2</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2A2A30B">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台</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563E84A">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商乘通用</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0026E89">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必配</w:t>
            </w:r>
          </w:p>
        </w:tc>
        <w:tc>
          <w:tcPr>
            <w:tcW w:w="129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484E7BB">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 xml:space="preserve">221200 </w:t>
            </w:r>
          </w:p>
        </w:tc>
        <w:tc>
          <w:tcPr>
            <w:tcW w:w="129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7B861A5">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442400</w:t>
            </w:r>
          </w:p>
        </w:tc>
      </w:tr>
      <w:tr w14:paraId="401045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76" w:type="dxa"/>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E57D81A">
            <w:pPr>
              <w:snapToGrid w:val="0"/>
              <w:ind w:left="0" w:leftChars="0" w:right="0" w:rightChars="0" w:firstLine="0" w:firstLineChars="0"/>
              <w:jc w:val="center"/>
              <w:rPr>
                <w:rFonts w:hint="eastAsia" w:ascii="微软雅黑 Light" w:hAnsi="微软雅黑 Light" w:eastAsia="微软雅黑 Light" w:cs="微软雅黑 Light"/>
                <w:i w:val="0"/>
                <w:iCs w:val="0"/>
                <w:color w:val="000000"/>
                <w:sz w:val="15"/>
                <w:szCs w:val="15"/>
                <w:u w:val="none"/>
              </w:rPr>
            </w:pPr>
          </w:p>
        </w:tc>
        <w:tc>
          <w:tcPr>
            <w:tcW w:w="321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11A4FD0">
            <w:pPr>
              <w:keepNext w:val="0"/>
              <w:keepLines w:val="0"/>
              <w:widowControl/>
              <w:suppressLineNumbers w:val="0"/>
              <w:snapToGrid w:val="0"/>
              <w:ind w:left="0" w:leftChars="0" w:right="0" w:rightChars="0" w:firstLine="0" w:firstLineChars="0"/>
              <w:jc w:val="lef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高压连接器插拔智能教学实训平台</w:t>
            </w:r>
          </w:p>
        </w:tc>
        <w:tc>
          <w:tcPr>
            <w:tcW w:w="55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5F52D6F">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2</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D472BC0">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台</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AB034AE">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商乘通用</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1792E11">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必配</w:t>
            </w:r>
          </w:p>
        </w:tc>
        <w:tc>
          <w:tcPr>
            <w:tcW w:w="129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BF6227B">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 xml:space="preserve">221200 </w:t>
            </w:r>
          </w:p>
        </w:tc>
        <w:tc>
          <w:tcPr>
            <w:tcW w:w="129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1EDE2C0">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442400</w:t>
            </w:r>
          </w:p>
        </w:tc>
      </w:tr>
      <w:tr w14:paraId="030A86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676" w:type="dxa"/>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B38B489">
            <w:pPr>
              <w:snapToGrid w:val="0"/>
              <w:ind w:left="0" w:leftChars="0" w:right="0" w:rightChars="0" w:firstLine="0" w:firstLineChars="0"/>
              <w:jc w:val="center"/>
              <w:rPr>
                <w:rFonts w:hint="eastAsia" w:ascii="微软雅黑 Light" w:hAnsi="微软雅黑 Light" w:eastAsia="微软雅黑 Light" w:cs="微软雅黑 Light"/>
                <w:i w:val="0"/>
                <w:iCs w:val="0"/>
                <w:color w:val="000000"/>
                <w:sz w:val="15"/>
                <w:szCs w:val="15"/>
                <w:u w:val="none"/>
              </w:rPr>
            </w:pPr>
          </w:p>
        </w:tc>
        <w:tc>
          <w:tcPr>
            <w:tcW w:w="321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8F0D602">
            <w:pPr>
              <w:keepNext w:val="0"/>
              <w:keepLines w:val="0"/>
              <w:widowControl/>
              <w:suppressLineNumbers w:val="0"/>
              <w:snapToGrid w:val="0"/>
              <w:ind w:left="0" w:leftChars="0" w:right="0" w:rightChars="0" w:firstLine="0" w:firstLineChars="0"/>
              <w:jc w:val="lef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动力电池系统部件技术检测平台</w:t>
            </w:r>
          </w:p>
        </w:tc>
        <w:tc>
          <w:tcPr>
            <w:tcW w:w="55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41E0907">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2</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E3D2E58">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台</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0DB502F">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商乘通用</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79A1380">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必配</w:t>
            </w:r>
          </w:p>
        </w:tc>
        <w:tc>
          <w:tcPr>
            <w:tcW w:w="129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5D03984">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 xml:space="preserve">235200 </w:t>
            </w:r>
          </w:p>
        </w:tc>
        <w:tc>
          <w:tcPr>
            <w:tcW w:w="129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FA71474">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470400</w:t>
            </w:r>
          </w:p>
        </w:tc>
      </w:tr>
      <w:tr w14:paraId="7ABFAD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76" w:type="dxa"/>
            <w:vMerge w:val="restar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74BFBE5">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商乘动力电池拆检区</w:t>
            </w:r>
          </w:p>
        </w:tc>
        <w:tc>
          <w:tcPr>
            <w:tcW w:w="321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2BB165D">
            <w:pPr>
              <w:keepNext w:val="0"/>
              <w:keepLines w:val="0"/>
              <w:widowControl/>
              <w:suppressLineNumbers w:val="0"/>
              <w:snapToGrid w:val="0"/>
              <w:ind w:left="0" w:leftChars="0" w:right="0" w:rightChars="0" w:firstLine="0" w:firstLineChars="0"/>
              <w:jc w:val="lef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CAR动力电池智能拆装实训平台</w:t>
            </w:r>
          </w:p>
        </w:tc>
        <w:tc>
          <w:tcPr>
            <w:tcW w:w="55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74B5420">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1</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0CDFE3A">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台</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D3E3F4B">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乘专用</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B9C3AEB">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必配</w:t>
            </w:r>
          </w:p>
        </w:tc>
        <w:tc>
          <w:tcPr>
            <w:tcW w:w="129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C014FD8">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 xml:space="preserve">541100 </w:t>
            </w:r>
          </w:p>
        </w:tc>
        <w:tc>
          <w:tcPr>
            <w:tcW w:w="129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A7B3610">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541100</w:t>
            </w:r>
          </w:p>
        </w:tc>
      </w:tr>
      <w:tr w14:paraId="1176C9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676" w:type="dxa"/>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4533437">
            <w:pPr>
              <w:snapToGrid w:val="0"/>
              <w:ind w:left="0" w:leftChars="0" w:right="0" w:rightChars="0" w:firstLine="0" w:firstLineChars="0"/>
              <w:jc w:val="center"/>
              <w:rPr>
                <w:rFonts w:hint="eastAsia" w:ascii="微软雅黑 Light" w:hAnsi="微软雅黑 Light" w:eastAsia="微软雅黑 Light" w:cs="微软雅黑 Light"/>
                <w:i w:val="0"/>
                <w:iCs w:val="0"/>
                <w:color w:val="000000"/>
                <w:sz w:val="15"/>
                <w:szCs w:val="15"/>
                <w:u w:val="none"/>
              </w:rPr>
            </w:pPr>
          </w:p>
        </w:tc>
        <w:tc>
          <w:tcPr>
            <w:tcW w:w="321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65FAE83">
            <w:pPr>
              <w:keepNext w:val="0"/>
              <w:keepLines w:val="0"/>
              <w:widowControl/>
              <w:suppressLineNumbers w:val="0"/>
              <w:snapToGrid w:val="0"/>
              <w:ind w:left="0" w:leftChars="0" w:right="0" w:rightChars="0" w:firstLine="0" w:firstLineChars="0"/>
              <w:jc w:val="lef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专用锂电池均衡仪</w:t>
            </w:r>
          </w:p>
        </w:tc>
        <w:tc>
          <w:tcPr>
            <w:tcW w:w="55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A7E77FF">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1</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0578103">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套</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F7E00A5">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商乘通用</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B7BBB3B">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必配</w:t>
            </w:r>
          </w:p>
        </w:tc>
        <w:tc>
          <w:tcPr>
            <w:tcW w:w="129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5CD442E">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 xml:space="preserve">60830 </w:t>
            </w:r>
          </w:p>
        </w:tc>
        <w:tc>
          <w:tcPr>
            <w:tcW w:w="129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3522A6D">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60830</w:t>
            </w:r>
          </w:p>
        </w:tc>
      </w:tr>
      <w:tr w14:paraId="43B186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676" w:type="dxa"/>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62A6F14">
            <w:pPr>
              <w:snapToGrid w:val="0"/>
              <w:ind w:left="0" w:leftChars="0" w:right="0" w:rightChars="0" w:firstLine="0" w:firstLineChars="0"/>
              <w:jc w:val="center"/>
              <w:rPr>
                <w:rFonts w:hint="eastAsia" w:ascii="微软雅黑 Light" w:hAnsi="微软雅黑 Light" w:eastAsia="微软雅黑 Light" w:cs="微软雅黑 Light"/>
                <w:i w:val="0"/>
                <w:iCs w:val="0"/>
                <w:color w:val="000000"/>
                <w:sz w:val="15"/>
                <w:szCs w:val="15"/>
                <w:u w:val="none"/>
              </w:rPr>
            </w:pPr>
          </w:p>
        </w:tc>
        <w:tc>
          <w:tcPr>
            <w:tcW w:w="321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615D4B2">
            <w:pPr>
              <w:keepNext w:val="0"/>
              <w:keepLines w:val="0"/>
              <w:widowControl/>
              <w:suppressLineNumbers w:val="0"/>
              <w:snapToGrid w:val="0"/>
              <w:ind w:left="0" w:leftChars="0" w:right="0" w:rightChars="0" w:firstLine="0" w:firstLineChars="0"/>
              <w:jc w:val="lef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专用均衡线束工装套件</w:t>
            </w:r>
          </w:p>
        </w:tc>
        <w:tc>
          <w:tcPr>
            <w:tcW w:w="55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3D19BE8">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2</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8C0FB0A">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套</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EDE22D6">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商乘通用</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F7E5085">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必配</w:t>
            </w:r>
          </w:p>
        </w:tc>
        <w:tc>
          <w:tcPr>
            <w:tcW w:w="129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99FCD03">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 xml:space="preserve">11460 </w:t>
            </w:r>
          </w:p>
        </w:tc>
        <w:tc>
          <w:tcPr>
            <w:tcW w:w="129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BEF1864">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22920</w:t>
            </w:r>
          </w:p>
        </w:tc>
      </w:tr>
      <w:tr w14:paraId="7E7B68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76" w:type="dxa"/>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3CFE1A4">
            <w:pPr>
              <w:snapToGrid w:val="0"/>
              <w:ind w:left="0" w:leftChars="0" w:right="0" w:rightChars="0" w:firstLine="0" w:firstLineChars="0"/>
              <w:jc w:val="center"/>
              <w:rPr>
                <w:rFonts w:hint="eastAsia" w:ascii="微软雅黑 Light" w:hAnsi="微软雅黑 Light" w:eastAsia="微软雅黑 Light" w:cs="微软雅黑 Light"/>
                <w:i w:val="0"/>
                <w:iCs w:val="0"/>
                <w:color w:val="000000"/>
                <w:sz w:val="15"/>
                <w:szCs w:val="15"/>
                <w:u w:val="none"/>
              </w:rPr>
            </w:pPr>
          </w:p>
        </w:tc>
        <w:tc>
          <w:tcPr>
            <w:tcW w:w="321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537AFF6">
            <w:pPr>
              <w:keepNext w:val="0"/>
              <w:keepLines w:val="0"/>
              <w:widowControl/>
              <w:suppressLineNumbers w:val="0"/>
              <w:snapToGrid w:val="0"/>
              <w:ind w:left="0" w:leftChars="0" w:right="0" w:rightChars="0" w:firstLine="0" w:firstLineChars="0"/>
              <w:jc w:val="lef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专用气密检测仪器</w:t>
            </w:r>
          </w:p>
        </w:tc>
        <w:tc>
          <w:tcPr>
            <w:tcW w:w="55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9CF8B14">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1</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4BB4776">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套</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9EDA6D7">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商乘通用</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5BFCA91">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必配</w:t>
            </w:r>
          </w:p>
        </w:tc>
        <w:tc>
          <w:tcPr>
            <w:tcW w:w="129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E29D285">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 xml:space="preserve">72300 </w:t>
            </w:r>
          </w:p>
        </w:tc>
        <w:tc>
          <w:tcPr>
            <w:tcW w:w="129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16E3517">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72300</w:t>
            </w:r>
          </w:p>
        </w:tc>
      </w:tr>
      <w:tr w14:paraId="2C662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76" w:type="dxa"/>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04ACB59">
            <w:pPr>
              <w:snapToGrid w:val="0"/>
              <w:ind w:left="0" w:leftChars="0" w:right="0" w:rightChars="0" w:firstLine="0" w:firstLineChars="0"/>
              <w:jc w:val="center"/>
              <w:rPr>
                <w:rFonts w:hint="eastAsia" w:ascii="微软雅黑 Light" w:hAnsi="微软雅黑 Light" w:eastAsia="微软雅黑 Light" w:cs="微软雅黑 Light"/>
                <w:i w:val="0"/>
                <w:iCs w:val="0"/>
                <w:color w:val="000000"/>
                <w:sz w:val="15"/>
                <w:szCs w:val="15"/>
                <w:u w:val="none"/>
              </w:rPr>
            </w:pPr>
          </w:p>
        </w:tc>
        <w:tc>
          <w:tcPr>
            <w:tcW w:w="321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5AEC760">
            <w:pPr>
              <w:keepNext w:val="0"/>
              <w:keepLines w:val="0"/>
              <w:widowControl/>
              <w:suppressLineNumbers w:val="0"/>
              <w:snapToGrid w:val="0"/>
              <w:ind w:left="0" w:leftChars="0" w:right="0" w:rightChars="0" w:firstLine="0" w:firstLineChars="0"/>
              <w:jc w:val="lef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便携式气泵</w:t>
            </w:r>
          </w:p>
        </w:tc>
        <w:tc>
          <w:tcPr>
            <w:tcW w:w="55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BBCA1B3">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1</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B8350EE">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套</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A257155">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商乘通用</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4F2C113">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必配</w:t>
            </w:r>
          </w:p>
        </w:tc>
        <w:tc>
          <w:tcPr>
            <w:tcW w:w="129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144247F">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 xml:space="preserve">2342 </w:t>
            </w:r>
          </w:p>
        </w:tc>
        <w:tc>
          <w:tcPr>
            <w:tcW w:w="129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A34B3FF">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2342</w:t>
            </w:r>
          </w:p>
        </w:tc>
      </w:tr>
      <w:tr w14:paraId="0524C6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76" w:type="dxa"/>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73E9402">
            <w:pPr>
              <w:snapToGrid w:val="0"/>
              <w:ind w:left="0" w:leftChars="0" w:right="0" w:rightChars="0" w:firstLine="0" w:firstLineChars="0"/>
              <w:jc w:val="center"/>
              <w:rPr>
                <w:rFonts w:hint="eastAsia" w:ascii="微软雅黑 Light" w:hAnsi="微软雅黑 Light" w:eastAsia="微软雅黑 Light" w:cs="微软雅黑 Light"/>
                <w:i w:val="0"/>
                <w:iCs w:val="0"/>
                <w:color w:val="000000"/>
                <w:sz w:val="15"/>
                <w:szCs w:val="15"/>
                <w:u w:val="none"/>
              </w:rPr>
            </w:pPr>
          </w:p>
        </w:tc>
        <w:tc>
          <w:tcPr>
            <w:tcW w:w="321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155F7EE">
            <w:pPr>
              <w:keepNext w:val="0"/>
              <w:keepLines w:val="0"/>
              <w:widowControl/>
              <w:suppressLineNumbers w:val="0"/>
              <w:snapToGrid w:val="0"/>
              <w:ind w:left="0" w:leftChars="0" w:right="0" w:rightChars="0" w:firstLine="0" w:firstLineChars="0"/>
              <w:jc w:val="lef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接线盒</w:t>
            </w:r>
          </w:p>
        </w:tc>
        <w:tc>
          <w:tcPr>
            <w:tcW w:w="55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10D27E4">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1</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211A7B3">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套</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FEA2BA2">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商乘通用</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451FB5B">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必配</w:t>
            </w:r>
          </w:p>
        </w:tc>
        <w:tc>
          <w:tcPr>
            <w:tcW w:w="129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1C9A18B">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 xml:space="preserve">10600 </w:t>
            </w:r>
          </w:p>
        </w:tc>
        <w:tc>
          <w:tcPr>
            <w:tcW w:w="129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4C3C391">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10600</w:t>
            </w:r>
          </w:p>
        </w:tc>
      </w:tr>
      <w:tr w14:paraId="7A258F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76" w:type="dxa"/>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09D67F0">
            <w:pPr>
              <w:snapToGrid w:val="0"/>
              <w:ind w:left="0" w:leftChars="0" w:right="0" w:rightChars="0" w:firstLine="0" w:firstLineChars="0"/>
              <w:jc w:val="center"/>
              <w:rPr>
                <w:rFonts w:hint="eastAsia" w:ascii="微软雅黑 Light" w:hAnsi="微软雅黑 Light" w:eastAsia="微软雅黑 Light" w:cs="微软雅黑 Light"/>
                <w:i w:val="0"/>
                <w:iCs w:val="0"/>
                <w:color w:val="000000"/>
                <w:sz w:val="15"/>
                <w:szCs w:val="15"/>
                <w:u w:val="none"/>
              </w:rPr>
            </w:pPr>
          </w:p>
        </w:tc>
        <w:tc>
          <w:tcPr>
            <w:tcW w:w="321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3537025">
            <w:pPr>
              <w:keepNext w:val="0"/>
              <w:keepLines w:val="0"/>
              <w:widowControl/>
              <w:suppressLineNumbers w:val="0"/>
              <w:snapToGrid w:val="0"/>
              <w:ind w:left="0" w:leftChars="0" w:right="0" w:rightChars="0" w:firstLine="0" w:firstLineChars="0"/>
              <w:jc w:val="lef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控制盒</w:t>
            </w:r>
          </w:p>
        </w:tc>
        <w:tc>
          <w:tcPr>
            <w:tcW w:w="55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DB7FA07">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1</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7D09DED">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套</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569D609">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商乘通用</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40DCD5B">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必配</w:t>
            </w:r>
          </w:p>
        </w:tc>
        <w:tc>
          <w:tcPr>
            <w:tcW w:w="129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D5DA767">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 xml:space="preserve">6595 </w:t>
            </w:r>
          </w:p>
        </w:tc>
        <w:tc>
          <w:tcPr>
            <w:tcW w:w="129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1FF0888">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6595</w:t>
            </w:r>
          </w:p>
        </w:tc>
      </w:tr>
      <w:tr w14:paraId="37E305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76" w:type="dxa"/>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98E4B79">
            <w:pPr>
              <w:snapToGrid w:val="0"/>
              <w:ind w:left="0" w:leftChars="0" w:right="0" w:rightChars="0" w:firstLine="0" w:firstLineChars="0"/>
              <w:jc w:val="center"/>
              <w:rPr>
                <w:rFonts w:hint="eastAsia" w:ascii="微软雅黑 Light" w:hAnsi="微软雅黑 Light" w:eastAsia="微软雅黑 Light" w:cs="微软雅黑 Light"/>
                <w:i w:val="0"/>
                <w:iCs w:val="0"/>
                <w:color w:val="000000"/>
                <w:sz w:val="15"/>
                <w:szCs w:val="15"/>
                <w:u w:val="none"/>
              </w:rPr>
            </w:pPr>
          </w:p>
        </w:tc>
        <w:tc>
          <w:tcPr>
            <w:tcW w:w="321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70BEBB7">
            <w:pPr>
              <w:keepNext w:val="0"/>
              <w:keepLines w:val="0"/>
              <w:widowControl/>
              <w:suppressLineNumbers w:val="0"/>
              <w:snapToGrid w:val="0"/>
              <w:ind w:left="0" w:leftChars="0" w:right="0" w:rightChars="0" w:firstLine="0" w:firstLineChars="0"/>
              <w:jc w:val="lef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CAR专用气密工装套件</w:t>
            </w:r>
          </w:p>
        </w:tc>
        <w:tc>
          <w:tcPr>
            <w:tcW w:w="55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B9EEAF2">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1</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D1D62BA">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套</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F7BF51B">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乘专用</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CE19F7B">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必配</w:t>
            </w:r>
          </w:p>
        </w:tc>
        <w:tc>
          <w:tcPr>
            <w:tcW w:w="129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02051AD">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 xml:space="preserve">36980 </w:t>
            </w:r>
          </w:p>
        </w:tc>
        <w:tc>
          <w:tcPr>
            <w:tcW w:w="129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B80985C">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36980</w:t>
            </w:r>
          </w:p>
        </w:tc>
      </w:tr>
      <w:tr w14:paraId="140B83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76" w:type="dxa"/>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A0A8843">
            <w:pPr>
              <w:snapToGrid w:val="0"/>
              <w:ind w:left="0" w:leftChars="0" w:right="0" w:rightChars="0" w:firstLine="0" w:firstLineChars="0"/>
              <w:jc w:val="center"/>
              <w:rPr>
                <w:rFonts w:hint="eastAsia" w:ascii="微软雅黑 Light" w:hAnsi="微软雅黑 Light" w:eastAsia="微软雅黑 Light" w:cs="微软雅黑 Light"/>
                <w:i w:val="0"/>
                <w:iCs w:val="0"/>
                <w:color w:val="000000"/>
                <w:sz w:val="15"/>
                <w:szCs w:val="15"/>
                <w:u w:val="none"/>
              </w:rPr>
            </w:pPr>
          </w:p>
        </w:tc>
        <w:tc>
          <w:tcPr>
            <w:tcW w:w="321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371E260">
            <w:pPr>
              <w:keepNext w:val="0"/>
              <w:keepLines w:val="0"/>
              <w:widowControl/>
              <w:suppressLineNumbers w:val="0"/>
              <w:snapToGrid w:val="0"/>
              <w:ind w:left="0" w:leftChars="0" w:right="0" w:rightChars="0" w:firstLine="0" w:firstLineChars="0"/>
              <w:jc w:val="lef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充放电连接转接片</w:t>
            </w:r>
          </w:p>
        </w:tc>
        <w:tc>
          <w:tcPr>
            <w:tcW w:w="55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271EDD9">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1</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7FD0063">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个</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2A4C194">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商乘通用</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3A8338A">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必配</w:t>
            </w:r>
          </w:p>
        </w:tc>
        <w:tc>
          <w:tcPr>
            <w:tcW w:w="129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ED6A9B5">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176</w:t>
            </w:r>
          </w:p>
        </w:tc>
        <w:tc>
          <w:tcPr>
            <w:tcW w:w="129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C57322C">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176</w:t>
            </w:r>
          </w:p>
        </w:tc>
      </w:tr>
      <w:tr w14:paraId="5443B8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76" w:type="dxa"/>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6379E4E">
            <w:pPr>
              <w:snapToGrid w:val="0"/>
              <w:ind w:left="0" w:leftChars="0" w:right="0" w:rightChars="0" w:firstLine="0" w:firstLineChars="0"/>
              <w:jc w:val="center"/>
              <w:rPr>
                <w:rFonts w:hint="eastAsia" w:ascii="微软雅黑 Light" w:hAnsi="微软雅黑 Light" w:eastAsia="微软雅黑 Light" w:cs="微软雅黑 Light"/>
                <w:i w:val="0"/>
                <w:iCs w:val="0"/>
                <w:color w:val="000000"/>
                <w:sz w:val="15"/>
                <w:szCs w:val="15"/>
                <w:u w:val="none"/>
              </w:rPr>
            </w:pPr>
          </w:p>
        </w:tc>
        <w:tc>
          <w:tcPr>
            <w:tcW w:w="321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55E7AA8">
            <w:pPr>
              <w:keepNext w:val="0"/>
              <w:keepLines w:val="0"/>
              <w:widowControl/>
              <w:suppressLineNumbers w:val="0"/>
              <w:snapToGrid w:val="0"/>
              <w:ind w:left="0" w:leftChars="0" w:right="0" w:rightChars="0" w:firstLine="0" w:firstLineChars="0"/>
              <w:jc w:val="lef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专用PACK充放电机</w:t>
            </w:r>
          </w:p>
        </w:tc>
        <w:tc>
          <w:tcPr>
            <w:tcW w:w="55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9DE4502">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1</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E8D7FFB">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套</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133A55E">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商乘通用</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FEBBE8F">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必配</w:t>
            </w:r>
          </w:p>
        </w:tc>
        <w:tc>
          <w:tcPr>
            <w:tcW w:w="129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56664C0">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 xml:space="preserve">79100 </w:t>
            </w:r>
          </w:p>
        </w:tc>
        <w:tc>
          <w:tcPr>
            <w:tcW w:w="129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3F408DA">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79100</w:t>
            </w:r>
          </w:p>
        </w:tc>
      </w:tr>
      <w:tr w14:paraId="0B0549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76" w:type="dxa"/>
            <w:vMerge w:val="restar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26D0BEF">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商乘动力电池诊断区</w:t>
            </w:r>
          </w:p>
        </w:tc>
        <w:tc>
          <w:tcPr>
            <w:tcW w:w="321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EAF8B1D">
            <w:pPr>
              <w:keepNext w:val="0"/>
              <w:keepLines w:val="0"/>
              <w:widowControl/>
              <w:suppressLineNumbers w:val="0"/>
              <w:snapToGrid w:val="0"/>
              <w:ind w:left="0" w:leftChars="0" w:right="0" w:rightChars="0" w:firstLine="0" w:firstLineChars="0"/>
              <w:jc w:val="lef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CAR动力电池及BMS综合故障检测平台</w:t>
            </w:r>
          </w:p>
        </w:tc>
        <w:tc>
          <w:tcPr>
            <w:tcW w:w="55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375A47C">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2</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05FB724">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台</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9DC276A">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乘专用</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F008511">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必配</w:t>
            </w:r>
          </w:p>
        </w:tc>
        <w:tc>
          <w:tcPr>
            <w:tcW w:w="129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533B646">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 xml:space="preserve">686000 </w:t>
            </w:r>
          </w:p>
        </w:tc>
        <w:tc>
          <w:tcPr>
            <w:tcW w:w="129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AB747A4">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1372000</w:t>
            </w:r>
          </w:p>
        </w:tc>
      </w:tr>
      <w:tr w14:paraId="074CF0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676" w:type="dxa"/>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25FFDD6">
            <w:pPr>
              <w:snapToGrid w:val="0"/>
              <w:ind w:left="0" w:leftChars="0" w:right="0" w:rightChars="0" w:firstLine="0" w:firstLineChars="0"/>
              <w:jc w:val="center"/>
              <w:rPr>
                <w:rFonts w:hint="eastAsia" w:ascii="微软雅黑 Light" w:hAnsi="微软雅黑 Light" w:eastAsia="微软雅黑 Light" w:cs="微软雅黑 Light"/>
                <w:i w:val="0"/>
                <w:iCs w:val="0"/>
                <w:color w:val="000000"/>
                <w:sz w:val="15"/>
                <w:szCs w:val="15"/>
                <w:u w:val="none"/>
              </w:rPr>
            </w:pPr>
          </w:p>
        </w:tc>
        <w:tc>
          <w:tcPr>
            <w:tcW w:w="321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4540CF2">
            <w:pPr>
              <w:keepNext w:val="0"/>
              <w:keepLines w:val="0"/>
              <w:widowControl/>
              <w:suppressLineNumbers w:val="0"/>
              <w:snapToGrid w:val="0"/>
              <w:ind w:left="0" w:leftChars="0" w:right="0" w:rightChars="0" w:firstLine="0" w:firstLineChars="0"/>
              <w:jc w:val="lef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移动一体机</w:t>
            </w:r>
          </w:p>
        </w:tc>
        <w:tc>
          <w:tcPr>
            <w:tcW w:w="55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9B98C25">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1</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91E85F8">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台</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FF47339">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商乘通用</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1DB7B28">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必配</w:t>
            </w:r>
          </w:p>
        </w:tc>
        <w:tc>
          <w:tcPr>
            <w:tcW w:w="129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61233B0">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42000</w:t>
            </w:r>
          </w:p>
        </w:tc>
        <w:tc>
          <w:tcPr>
            <w:tcW w:w="129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A515986">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42000</w:t>
            </w:r>
          </w:p>
        </w:tc>
      </w:tr>
      <w:tr w14:paraId="497E0A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76" w:type="dxa"/>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751A5B3">
            <w:pPr>
              <w:snapToGrid w:val="0"/>
              <w:ind w:left="0" w:leftChars="0" w:right="0" w:rightChars="0" w:firstLine="0" w:firstLineChars="0"/>
              <w:jc w:val="center"/>
              <w:rPr>
                <w:rFonts w:hint="eastAsia" w:ascii="微软雅黑 Light" w:hAnsi="微软雅黑 Light" w:eastAsia="微软雅黑 Light" w:cs="微软雅黑 Light"/>
                <w:i w:val="0"/>
                <w:iCs w:val="0"/>
                <w:color w:val="000000"/>
                <w:sz w:val="15"/>
                <w:szCs w:val="15"/>
                <w:u w:val="none"/>
              </w:rPr>
            </w:pPr>
          </w:p>
        </w:tc>
        <w:tc>
          <w:tcPr>
            <w:tcW w:w="321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6E5B4F2">
            <w:pPr>
              <w:keepNext w:val="0"/>
              <w:keepLines w:val="0"/>
              <w:widowControl/>
              <w:suppressLineNumbers w:val="0"/>
              <w:snapToGrid w:val="0"/>
              <w:ind w:left="0" w:leftChars="0" w:right="0" w:rightChars="0" w:firstLine="0" w:firstLineChars="0"/>
              <w:jc w:val="lef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专用CAN盒</w:t>
            </w:r>
          </w:p>
        </w:tc>
        <w:tc>
          <w:tcPr>
            <w:tcW w:w="55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F9C5DB3">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1</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85A0743">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个</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12A4665">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商乘通用</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4581332">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必配</w:t>
            </w:r>
          </w:p>
        </w:tc>
        <w:tc>
          <w:tcPr>
            <w:tcW w:w="129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48E6374">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 xml:space="preserve">6179 </w:t>
            </w:r>
          </w:p>
        </w:tc>
        <w:tc>
          <w:tcPr>
            <w:tcW w:w="129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E164F16">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6179</w:t>
            </w:r>
          </w:p>
        </w:tc>
      </w:tr>
      <w:tr w14:paraId="5A32F2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76" w:type="dxa"/>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B95B40B">
            <w:pPr>
              <w:snapToGrid w:val="0"/>
              <w:ind w:left="0" w:leftChars="0" w:right="0" w:rightChars="0" w:firstLine="0" w:firstLineChars="0"/>
              <w:jc w:val="center"/>
              <w:rPr>
                <w:rFonts w:hint="eastAsia" w:ascii="微软雅黑 Light" w:hAnsi="微软雅黑 Light" w:eastAsia="微软雅黑 Light" w:cs="微软雅黑 Light"/>
                <w:i w:val="0"/>
                <w:iCs w:val="0"/>
                <w:color w:val="000000"/>
                <w:sz w:val="15"/>
                <w:szCs w:val="15"/>
                <w:u w:val="none"/>
              </w:rPr>
            </w:pPr>
          </w:p>
        </w:tc>
        <w:tc>
          <w:tcPr>
            <w:tcW w:w="321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BAC2781">
            <w:pPr>
              <w:keepNext w:val="0"/>
              <w:keepLines w:val="0"/>
              <w:widowControl/>
              <w:suppressLineNumbers w:val="0"/>
              <w:snapToGrid w:val="0"/>
              <w:ind w:left="0" w:leftChars="0" w:right="0" w:rightChars="0" w:firstLine="0" w:firstLineChars="0"/>
              <w:jc w:val="lef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智能诊断仪（含软件+平板）</w:t>
            </w:r>
          </w:p>
        </w:tc>
        <w:tc>
          <w:tcPr>
            <w:tcW w:w="55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93DA7EE">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1</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FE65923">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套</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1A09B4C">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商乘通用</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F7C9D8C">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必配</w:t>
            </w:r>
          </w:p>
        </w:tc>
        <w:tc>
          <w:tcPr>
            <w:tcW w:w="129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0BB7D34">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 xml:space="preserve">53200 </w:t>
            </w:r>
          </w:p>
        </w:tc>
        <w:tc>
          <w:tcPr>
            <w:tcW w:w="129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F724777">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53200</w:t>
            </w:r>
          </w:p>
        </w:tc>
      </w:tr>
      <w:tr w14:paraId="09F618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676" w:type="dxa"/>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997D6B2">
            <w:pPr>
              <w:snapToGrid w:val="0"/>
              <w:ind w:left="0" w:leftChars="0" w:right="0" w:rightChars="0" w:firstLine="0" w:firstLineChars="0"/>
              <w:jc w:val="center"/>
              <w:rPr>
                <w:rFonts w:hint="eastAsia" w:ascii="微软雅黑 Light" w:hAnsi="微软雅黑 Light" w:eastAsia="微软雅黑 Light" w:cs="微软雅黑 Light"/>
                <w:i w:val="0"/>
                <w:iCs w:val="0"/>
                <w:color w:val="000000"/>
                <w:sz w:val="15"/>
                <w:szCs w:val="15"/>
                <w:u w:val="none"/>
              </w:rPr>
            </w:pPr>
          </w:p>
        </w:tc>
        <w:tc>
          <w:tcPr>
            <w:tcW w:w="321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D0A39C7">
            <w:pPr>
              <w:keepNext w:val="0"/>
              <w:keepLines w:val="0"/>
              <w:widowControl/>
              <w:suppressLineNumbers w:val="0"/>
              <w:snapToGrid w:val="0"/>
              <w:ind w:left="0" w:leftChars="0" w:right="0" w:rightChars="0" w:firstLine="0" w:firstLineChars="0"/>
              <w:jc w:val="lef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CAR专用上位机软件调试线</w:t>
            </w:r>
          </w:p>
        </w:tc>
        <w:tc>
          <w:tcPr>
            <w:tcW w:w="55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8D75D6E">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1</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1A42BF7">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套</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B4F0B8B">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乘专用</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480FDAD">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必配</w:t>
            </w:r>
          </w:p>
        </w:tc>
        <w:tc>
          <w:tcPr>
            <w:tcW w:w="129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84453AF">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 xml:space="preserve">9272 </w:t>
            </w:r>
          </w:p>
        </w:tc>
        <w:tc>
          <w:tcPr>
            <w:tcW w:w="129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3A6C01C">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9272</w:t>
            </w:r>
          </w:p>
        </w:tc>
      </w:tr>
      <w:tr w14:paraId="47C816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76" w:type="dxa"/>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6D08092">
            <w:pPr>
              <w:snapToGrid w:val="0"/>
              <w:ind w:left="0" w:leftChars="0" w:right="0" w:rightChars="0" w:firstLine="0" w:firstLineChars="0"/>
              <w:jc w:val="center"/>
              <w:rPr>
                <w:rFonts w:hint="eastAsia" w:ascii="微软雅黑 Light" w:hAnsi="微软雅黑 Light" w:eastAsia="微软雅黑 Light" w:cs="微软雅黑 Light"/>
                <w:i w:val="0"/>
                <w:iCs w:val="0"/>
                <w:color w:val="000000"/>
                <w:sz w:val="15"/>
                <w:szCs w:val="15"/>
                <w:u w:val="none"/>
              </w:rPr>
            </w:pPr>
          </w:p>
        </w:tc>
        <w:tc>
          <w:tcPr>
            <w:tcW w:w="321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6AFE588">
            <w:pPr>
              <w:keepNext w:val="0"/>
              <w:keepLines w:val="0"/>
              <w:widowControl/>
              <w:suppressLineNumbers w:val="0"/>
              <w:snapToGrid w:val="0"/>
              <w:ind w:left="0" w:leftChars="0" w:right="0" w:rightChars="0" w:firstLine="0" w:firstLineChars="0"/>
              <w:jc w:val="lef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交直流一体充电系统故障检测台</w:t>
            </w:r>
          </w:p>
        </w:tc>
        <w:tc>
          <w:tcPr>
            <w:tcW w:w="55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2434B91">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1</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E4A3F49">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台</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8D088BC">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商乘通用</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CF7D1B8">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必配</w:t>
            </w:r>
          </w:p>
        </w:tc>
        <w:tc>
          <w:tcPr>
            <w:tcW w:w="129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A8418A7">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 xml:space="preserve">263000 </w:t>
            </w:r>
          </w:p>
        </w:tc>
        <w:tc>
          <w:tcPr>
            <w:tcW w:w="129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338FB49">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263000</w:t>
            </w:r>
          </w:p>
        </w:tc>
      </w:tr>
      <w:tr w14:paraId="5682DA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76" w:type="dxa"/>
            <w:vMerge w:val="restar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320D9B5">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储能电池拆装诊断区</w:t>
            </w:r>
          </w:p>
        </w:tc>
        <w:tc>
          <w:tcPr>
            <w:tcW w:w="321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785523E">
            <w:pPr>
              <w:keepNext w:val="0"/>
              <w:keepLines w:val="0"/>
              <w:widowControl/>
              <w:suppressLineNumbers w:val="0"/>
              <w:snapToGrid w:val="0"/>
              <w:ind w:left="0" w:leftChars="0" w:right="0" w:rightChars="0" w:firstLine="0" w:firstLineChars="0"/>
              <w:jc w:val="lef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水冷气密堵头（一堆堵头）</w:t>
            </w:r>
          </w:p>
        </w:tc>
        <w:tc>
          <w:tcPr>
            <w:tcW w:w="55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21B7E04">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2</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EFDD378">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个</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95B57FD">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储能专用</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6E2E000">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必配</w:t>
            </w:r>
          </w:p>
        </w:tc>
        <w:tc>
          <w:tcPr>
            <w:tcW w:w="129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CB83DB9">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3380</w:t>
            </w:r>
          </w:p>
        </w:tc>
        <w:tc>
          <w:tcPr>
            <w:tcW w:w="129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34ED97A">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6760</w:t>
            </w:r>
          </w:p>
        </w:tc>
      </w:tr>
      <w:tr w14:paraId="0924DF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76" w:type="dxa"/>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733592F">
            <w:pPr>
              <w:snapToGrid w:val="0"/>
              <w:ind w:left="0" w:leftChars="0" w:right="0" w:rightChars="0" w:firstLine="0" w:firstLineChars="0"/>
              <w:jc w:val="center"/>
              <w:rPr>
                <w:rFonts w:hint="eastAsia" w:ascii="微软雅黑 Light" w:hAnsi="微软雅黑 Light" w:eastAsia="微软雅黑 Light" w:cs="微软雅黑 Light"/>
                <w:i w:val="0"/>
                <w:iCs w:val="0"/>
                <w:color w:val="000000"/>
                <w:sz w:val="15"/>
                <w:szCs w:val="15"/>
                <w:u w:val="none"/>
              </w:rPr>
            </w:pPr>
          </w:p>
        </w:tc>
        <w:tc>
          <w:tcPr>
            <w:tcW w:w="321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377090A">
            <w:pPr>
              <w:keepNext w:val="0"/>
              <w:keepLines w:val="0"/>
              <w:widowControl/>
              <w:suppressLineNumbers w:val="0"/>
              <w:snapToGrid w:val="0"/>
              <w:ind w:left="0" w:leftChars="0" w:right="0" w:rightChars="0" w:firstLine="0" w:firstLineChars="0"/>
              <w:jc w:val="lef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水冷气密堵头（水冷管）</w:t>
            </w:r>
          </w:p>
        </w:tc>
        <w:tc>
          <w:tcPr>
            <w:tcW w:w="55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A1E0C2C">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2</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DBA3AC7">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个</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E711C60">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储能专用</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E639E80">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必配</w:t>
            </w:r>
          </w:p>
        </w:tc>
        <w:tc>
          <w:tcPr>
            <w:tcW w:w="129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33E8A24">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10780</w:t>
            </w:r>
          </w:p>
        </w:tc>
        <w:tc>
          <w:tcPr>
            <w:tcW w:w="129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7D2750B">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21560</w:t>
            </w:r>
          </w:p>
        </w:tc>
      </w:tr>
      <w:tr w14:paraId="40A8EC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676" w:type="dxa"/>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FD0D846">
            <w:pPr>
              <w:snapToGrid w:val="0"/>
              <w:ind w:left="0" w:leftChars="0" w:right="0" w:rightChars="0" w:firstLine="0" w:firstLineChars="0"/>
              <w:jc w:val="center"/>
              <w:rPr>
                <w:rFonts w:hint="eastAsia" w:ascii="微软雅黑 Light" w:hAnsi="微软雅黑 Light" w:eastAsia="微软雅黑 Light" w:cs="微软雅黑 Light"/>
                <w:i w:val="0"/>
                <w:iCs w:val="0"/>
                <w:color w:val="000000"/>
                <w:sz w:val="15"/>
                <w:szCs w:val="15"/>
                <w:u w:val="none"/>
              </w:rPr>
            </w:pPr>
          </w:p>
        </w:tc>
        <w:tc>
          <w:tcPr>
            <w:tcW w:w="321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C5F4B48">
            <w:pPr>
              <w:keepNext w:val="0"/>
              <w:keepLines w:val="0"/>
              <w:widowControl/>
              <w:suppressLineNumbers w:val="0"/>
              <w:snapToGrid w:val="0"/>
              <w:ind w:left="0" w:leftChars="0" w:right="0" w:rightChars="0" w:firstLine="0" w:firstLineChars="0"/>
              <w:jc w:val="lef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水冷气密堵头（水冷管）</w:t>
            </w:r>
          </w:p>
        </w:tc>
        <w:tc>
          <w:tcPr>
            <w:tcW w:w="55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CEC87C7">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2</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341F257">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个</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7225E84">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储能专用</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F6A6B44">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必配</w:t>
            </w:r>
          </w:p>
        </w:tc>
        <w:tc>
          <w:tcPr>
            <w:tcW w:w="129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B2E568E">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10000</w:t>
            </w:r>
          </w:p>
        </w:tc>
        <w:tc>
          <w:tcPr>
            <w:tcW w:w="129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08B3D33">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20000</w:t>
            </w:r>
          </w:p>
        </w:tc>
      </w:tr>
      <w:tr w14:paraId="481DB3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76" w:type="dxa"/>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92DDB93">
            <w:pPr>
              <w:snapToGrid w:val="0"/>
              <w:ind w:left="0" w:leftChars="0" w:right="0" w:rightChars="0" w:firstLine="0" w:firstLineChars="0"/>
              <w:jc w:val="center"/>
              <w:rPr>
                <w:rFonts w:hint="eastAsia" w:ascii="微软雅黑 Light" w:hAnsi="微软雅黑 Light" w:eastAsia="微软雅黑 Light" w:cs="微软雅黑 Light"/>
                <w:i w:val="0"/>
                <w:iCs w:val="0"/>
                <w:color w:val="000000"/>
                <w:sz w:val="15"/>
                <w:szCs w:val="15"/>
                <w:u w:val="none"/>
              </w:rPr>
            </w:pPr>
          </w:p>
        </w:tc>
        <w:tc>
          <w:tcPr>
            <w:tcW w:w="321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54012EE">
            <w:pPr>
              <w:keepNext w:val="0"/>
              <w:keepLines w:val="0"/>
              <w:widowControl/>
              <w:suppressLineNumbers w:val="0"/>
              <w:snapToGrid w:val="0"/>
              <w:ind w:left="0" w:leftChars="0" w:right="0" w:rightChars="0" w:firstLine="0" w:firstLineChars="0"/>
              <w:jc w:val="lef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风冷水冷二合一调试线</w:t>
            </w:r>
          </w:p>
        </w:tc>
        <w:tc>
          <w:tcPr>
            <w:tcW w:w="55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433A77F">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2</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1A32757">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个</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0023AA9">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储能专用</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C3710D7">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必配</w:t>
            </w:r>
          </w:p>
        </w:tc>
        <w:tc>
          <w:tcPr>
            <w:tcW w:w="129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7CB8400">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1500</w:t>
            </w:r>
          </w:p>
        </w:tc>
        <w:tc>
          <w:tcPr>
            <w:tcW w:w="129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F3666A2">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3000</w:t>
            </w:r>
          </w:p>
        </w:tc>
      </w:tr>
      <w:tr w14:paraId="263DB4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76" w:type="dxa"/>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AB3B72B">
            <w:pPr>
              <w:snapToGrid w:val="0"/>
              <w:ind w:left="0" w:leftChars="0" w:right="0" w:rightChars="0" w:firstLine="0" w:firstLineChars="0"/>
              <w:jc w:val="center"/>
              <w:rPr>
                <w:rFonts w:hint="eastAsia" w:ascii="微软雅黑 Light" w:hAnsi="微软雅黑 Light" w:eastAsia="微软雅黑 Light" w:cs="微软雅黑 Light"/>
                <w:i w:val="0"/>
                <w:iCs w:val="0"/>
                <w:color w:val="000000"/>
                <w:sz w:val="15"/>
                <w:szCs w:val="15"/>
                <w:u w:val="none"/>
              </w:rPr>
            </w:pPr>
          </w:p>
        </w:tc>
        <w:tc>
          <w:tcPr>
            <w:tcW w:w="321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B9FCDE0">
            <w:pPr>
              <w:keepNext w:val="0"/>
              <w:keepLines w:val="0"/>
              <w:widowControl/>
              <w:suppressLineNumbers w:val="0"/>
              <w:snapToGrid w:val="0"/>
              <w:ind w:left="0" w:leftChars="0" w:right="0" w:rightChars="0" w:firstLine="0" w:firstLineChars="0"/>
              <w:jc w:val="lef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储能专用上位机软件调试线</w:t>
            </w:r>
          </w:p>
        </w:tc>
        <w:tc>
          <w:tcPr>
            <w:tcW w:w="55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DF06BF8">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 xml:space="preserve">1 </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4E05BE3">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套</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1E0D23E">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储能专用</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53F33FD">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必配</w:t>
            </w:r>
          </w:p>
        </w:tc>
        <w:tc>
          <w:tcPr>
            <w:tcW w:w="129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355B7B5">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48000</w:t>
            </w:r>
          </w:p>
        </w:tc>
        <w:tc>
          <w:tcPr>
            <w:tcW w:w="129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ECD66FD">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48000</w:t>
            </w:r>
          </w:p>
        </w:tc>
      </w:tr>
      <w:tr w14:paraId="10EBED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76" w:type="dxa"/>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06572C3">
            <w:pPr>
              <w:snapToGrid w:val="0"/>
              <w:ind w:left="0" w:leftChars="0" w:right="0" w:rightChars="0" w:firstLine="0" w:firstLineChars="0"/>
              <w:jc w:val="center"/>
              <w:rPr>
                <w:rFonts w:hint="eastAsia" w:ascii="微软雅黑 Light" w:hAnsi="微软雅黑 Light" w:eastAsia="微软雅黑 Light" w:cs="微软雅黑 Light"/>
                <w:i w:val="0"/>
                <w:iCs w:val="0"/>
                <w:color w:val="000000"/>
                <w:sz w:val="15"/>
                <w:szCs w:val="15"/>
                <w:u w:val="none"/>
              </w:rPr>
            </w:pPr>
          </w:p>
        </w:tc>
        <w:tc>
          <w:tcPr>
            <w:tcW w:w="321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AF0BE94">
            <w:pPr>
              <w:keepNext w:val="0"/>
              <w:keepLines w:val="0"/>
              <w:widowControl/>
              <w:suppressLineNumbers w:val="0"/>
              <w:snapToGrid w:val="0"/>
              <w:ind w:left="0" w:leftChars="0" w:right="0" w:rightChars="0" w:firstLine="0" w:firstLineChars="0"/>
              <w:jc w:val="lef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储能拆装主控箱</w:t>
            </w:r>
          </w:p>
        </w:tc>
        <w:tc>
          <w:tcPr>
            <w:tcW w:w="55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65F1957">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 xml:space="preserve">1 </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40C1BE7">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台</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CB2F7BB">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储能专用</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69A6E63">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必配</w:t>
            </w:r>
          </w:p>
        </w:tc>
        <w:tc>
          <w:tcPr>
            <w:tcW w:w="129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6BB53C2">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100000</w:t>
            </w:r>
          </w:p>
        </w:tc>
        <w:tc>
          <w:tcPr>
            <w:tcW w:w="129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A1BB8D5">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100000</w:t>
            </w:r>
          </w:p>
        </w:tc>
      </w:tr>
      <w:tr w14:paraId="0B8AD9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7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829AF8C">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课程教学服务</w:t>
            </w:r>
          </w:p>
        </w:tc>
        <w:tc>
          <w:tcPr>
            <w:tcW w:w="321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87951E3">
            <w:pPr>
              <w:keepNext w:val="0"/>
              <w:keepLines w:val="0"/>
              <w:widowControl/>
              <w:suppressLineNumbers w:val="0"/>
              <w:snapToGrid w:val="0"/>
              <w:ind w:left="0" w:leftChars="0" w:right="0" w:rightChars="0" w:firstLine="0" w:firstLineChars="0"/>
              <w:jc w:val="lef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商乘储动力电池IETM智能学练课程平台账号</w:t>
            </w:r>
          </w:p>
        </w:tc>
        <w:tc>
          <w:tcPr>
            <w:tcW w:w="55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9A40B79">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30</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270FDF0">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个</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F91DCA9">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商乘储</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450189D">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必配</w:t>
            </w:r>
          </w:p>
        </w:tc>
        <w:tc>
          <w:tcPr>
            <w:tcW w:w="129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2F70232">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w:t>
            </w:r>
          </w:p>
        </w:tc>
        <w:tc>
          <w:tcPr>
            <w:tcW w:w="1291"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3B7E3EC1">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 xml:space="preserve">10000 </w:t>
            </w:r>
          </w:p>
        </w:tc>
      </w:tr>
      <w:tr w14:paraId="4E20A1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7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A2BEC57">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教材资源包</w:t>
            </w:r>
          </w:p>
        </w:tc>
        <w:tc>
          <w:tcPr>
            <w:tcW w:w="321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2B2232F">
            <w:pPr>
              <w:keepNext w:val="0"/>
              <w:keepLines w:val="0"/>
              <w:widowControl/>
              <w:suppressLineNumbers w:val="0"/>
              <w:snapToGrid w:val="0"/>
              <w:ind w:left="0" w:leftChars="0" w:right="0" w:rightChars="0" w:firstLine="0" w:firstLineChars="0"/>
              <w:jc w:val="lef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商乘储实训课程配套教材包</w:t>
            </w:r>
          </w:p>
        </w:tc>
        <w:tc>
          <w:tcPr>
            <w:tcW w:w="55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C6FACFF">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1</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FD7BF4C">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套</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5E09A7A">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商乘储</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3FD85D9">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必配</w:t>
            </w:r>
          </w:p>
        </w:tc>
        <w:tc>
          <w:tcPr>
            <w:tcW w:w="129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FDF47A5">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w:t>
            </w:r>
          </w:p>
        </w:tc>
        <w:tc>
          <w:tcPr>
            <w:tcW w:w="129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5A75557">
            <w:pPr>
              <w:snapToGrid w:val="0"/>
              <w:ind w:left="0" w:leftChars="0" w:right="0" w:rightChars="0" w:firstLine="0" w:firstLineChars="0"/>
              <w:jc w:val="right"/>
              <w:rPr>
                <w:rFonts w:hint="eastAsia" w:ascii="微软雅黑 Light" w:hAnsi="微软雅黑 Light" w:eastAsia="微软雅黑 Light" w:cs="微软雅黑 Light"/>
                <w:i w:val="0"/>
                <w:iCs w:val="0"/>
                <w:color w:val="000000"/>
                <w:sz w:val="15"/>
                <w:szCs w:val="15"/>
                <w:u w:val="none"/>
              </w:rPr>
            </w:pPr>
          </w:p>
        </w:tc>
      </w:tr>
      <w:tr w14:paraId="15EF90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67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A999A54">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合作授权</w:t>
            </w:r>
          </w:p>
        </w:tc>
        <w:tc>
          <w:tcPr>
            <w:tcW w:w="321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777D3AF">
            <w:pPr>
              <w:keepNext w:val="0"/>
              <w:keepLines w:val="0"/>
              <w:widowControl/>
              <w:suppressLineNumbers w:val="0"/>
              <w:snapToGrid w:val="0"/>
              <w:ind w:left="0" w:leftChars="0" w:right="0" w:rightChars="0" w:firstLine="0" w:firstLineChars="0"/>
              <w:jc w:val="lef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宁德时代后市场创新人才培养基地授牌</w:t>
            </w:r>
          </w:p>
        </w:tc>
        <w:tc>
          <w:tcPr>
            <w:tcW w:w="55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7852661">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1</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C8C1314">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套</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8104E27">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商乘储</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1909A7C">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必配</w:t>
            </w:r>
          </w:p>
        </w:tc>
        <w:tc>
          <w:tcPr>
            <w:tcW w:w="129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FB53A94">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w:t>
            </w:r>
          </w:p>
        </w:tc>
        <w:tc>
          <w:tcPr>
            <w:tcW w:w="129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CBA3017">
            <w:pPr>
              <w:snapToGrid w:val="0"/>
              <w:ind w:left="0" w:leftChars="0" w:right="0" w:rightChars="0" w:firstLine="0" w:firstLineChars="0"/>
              <w:jc w:val="right"/>
              <w:rPr>
                <w:rFonts w:hint="eastAsia" w:ascii="微软雅黑 Light" w:hAnsi="微软雅黑 Light" w:eastAsia="微软雅黑 Light" w:cs="微软雅黑 Light"/>
                <w:i w:val="0"/>
                <w:iCs w:val="0"/>
                <w:color w:val="000000"/>
                <w:sz w:val="15"/>
                <w:szCs w:val="15"/>
                <w:u w:val="none"/>
              </w:rPr>
            </w:pPr>
          </w:p>
        </w:tc>
      </w:tr>
      <w:tr w14:paraId="67EBB7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7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6C18E98">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技能认证</w:t>
            </w:r>
          </w:p>
        </w:tc>
        <w:tc>
          <w:tcPr>
            <w:tcW w:w="321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EFDC4DC">
            <w:pPr>
              <w:keepNext w:val="0"/>
              <w:keepLines w:val="0"/>
              <w:widowControl/>
              <w:suppressLineNumbers w:val="0"/>
              <w:snapToGrid w:val="0"/>
              <w:ind w:left="0" w:leftChars="0" w:right="0" w:rightChars="0" w:firstLine="0" w:firstLineChars="0"/>
              <w:jc w:val="lef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技能考试及证书</w:t>
            </w:r>
          </w:p>
        </w:tc>
        <w:tc>
          <w:tcPr>
            <w:tcW w:w="55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73A525D">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30</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9F7C260">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人</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BAF350B">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商乘储</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F4CE303">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必配</w:t>
            </w:r>
          </w:p>
        </w:tc>
        <w:tc>
          <w:tcPr>
            <w:tcW w:w="129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3842C86">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w:t>
            </w:r>
          </w:p>
        </w:tc>
        <w:tc>
          <w:tcPr>
            <w:tcW w:w="129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FF1B256">
            <w:pPr>
              <w:snapToGrid w:val="0"/>
              <w:ind w:left="0" w:leftChars="0" w:right="0" w:rightChars="0" w:firstLine="0" w:firstLineChars="0"/>
              <w:jc w:val="right"/>
              <w:rPr>
                <w:rFonts w:hint="eastAsia" w:ascii="微软雅黑 Light" w:hAnsi="微软雅黑 Light" w:eastAsia="微软雅黑 Light" w:cs="微软雅黑 Light"/>
                <w:i w:val="0"/>
                <w:iCs w:val="0"/>
                <w:color w:val="000000"/>
                <w:sz w:val="15"/>
                <w:szCs w:val="15"/>
                <w:u w:val="none"/>
              </w:rPr>
            </w:pPr>
          </w:p>
        </w:tc>
      </w:tr>
      <w:tr w14:paraId="4B972D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67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7DDE2D6">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师资培训认证</w:t>
            </w:r>
          </w:p>
        </w:tc>
        <w:tc>
          <w:tcPr>
            <w:tcW w:w="321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DE99B99">
            <w:pPr>
              <w:keepNext w:val="0"/>
              <w:keepLines w:val="0"/>
              <w:widowControl/>
              <w:suppressLineNumbers w:val="0"/>
              <w:snapToGrid w:val="0"/>
              <w:ind w:left="0" w:leftChars="0" w:right="0" w:rightChars="0" w:firstLine="0" w:firstLineChars="0"/>
              <w:jc w:val="lef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宁家服务培训基地现场培训　</w:t>
            </w:r>
          </w:p>
        </w:tc>
        <w:tc>
          <w:tcPr>
            <w:tcW w:w="55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0C446CB">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4</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06C2118">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套</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C712335">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商乘储</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BCE96F6">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必配</w:t>
            </w:r>
          </w:p>
        </w:tc>
        <w:tc>
          <w:tcPr>
            <w:tcW w:w="129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D125509">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w:t>
            </w:r>
          </w:p>
        </w:tc>
        <w:tc>
          <w:tcPr>
            <w:tcW w:w="129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4ECAACE">
            <w:pPr>
              <w:snapToGrid w:val="0"/>
              <w:ind w:left="0" w:leftChars="0" w:right="0" w:rightChars="0" w:firstLine="0" w:firstLineChars="0"/>
              <w:jc w:val="right"/>
              <w:rPr>
                <w:rFonts w:hint="eastAsia" w:ascii="微软雅黑 Light" w:hAnsi="微软雅黑 Light" w:eastAsia="微软雅黑 Light" w:cs="微软雅黑 Light"/>
                <w:i w:val="0"/>
                <w:iCs w:val="0"/>
                <w:color w:val="000000"/>
                <w:sz w:val="15"/>
                <w:szCs w:val="15"/>
                <w:u w:val="none"/>
              </w:rPr>
            </w:pPr>
          </w:p>
        </w:tc>
      </w:tr>
      <w:tr w14:paraId="28191A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7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C88F39D">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教学帮扶</w:t>
            </w:r>
          </w:p>
        </w:tc>
        <w:tc>
          <w:tcPr>
            <w:tcW w:w="321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A15A281">
            <w:pPr>
              <w:keepNext w:val="0"/>
              <w:keepLines w:val="0"/>
              <w:widowControl/>
              <w:suppressLineNumbers w:val="0"/>
              <w:snapToGrid w:val="0"/>
              <w:ind w:left="0" w:leftChars="0" w:right="0" w:rightChars="0" w:firstLine="0" w:firstLineChars="0"/>
              <w:jc w:val="lef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现场检查及教学帮扶</w:t>
            </w:r>
          </w:p>
        </w:tc>
        <w:tc>
          <w:tcPr>
            <w:tcW w:w="55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018FA8C">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1</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82F8243">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套</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8BF6367">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商乘储</w:t>
            </w:r>
          </w:p>
        </w:tc>
        <w:tc>
          <w:tcPr>
            <w:tcW w:w="87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8282F5E">
            <w:pPr>
              <w:keepNext w:val="0"/>
              <w:keepLines w:val="0"/>
              <w:widowControl/>
              <w:suppressLineNumbers w:val="0"/>
              <w:snapToGrid w:val="0"/>
              <w:ind w:left="0" w:leftChars="0" w:right="0" w:rightChars="0" w:firstLine="0" w:firstLineChars="0"/>
              <w:jc w:val="center"/>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必配</w:t>
            </w:r>
          </w:p>
        </w:tc>
        <w:tc>
          <w:tcPr>
            <w:tcW w:w="129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DF8AC01">
            <w:pPr>
              <w:keepNext w:val="0"/>
              <w:keepLines w:val="0"/>
              <w:widowControl/>
              <w:suppressLineNumbers w:val="0"/>
              <w:snapToGrid w:val="0"/>
              <w:ind w:left="0" w:leftChars="0" w:right="0" w:rightChars="0" w:firstLine="0" w:firstLineChars="0"/>
              <w:jc w:val="right"/>
              <w:textAlignment w:val="center"/>
              <w:rPr>
                <w:rFonts w:hint="eastAsia" w:ascii="微软雅黑 Light" w:hAnsi="微软雅黑 Light" w:eastAsia="微软雅黑 Light" w:cs="微软雅黑 Light"/>
                <w:i w:val="0"/>
                <w:iCs w:val="0"/>
                <w:color w:val="000000"/>
                <w:sz w:val="15"/>
                <w:szCs w:val="15"/>
                <w:u w:val="none"/>
              </w:rPr>
            </w:pPr>
            <w:r>
              <w:rPr>
                <w:rFonts w:hint="eastAsia" w:ascii="微软雅黑 Light" w:hAnsi="微软雅黑 Light" w:eastAsia="微软雅黑 Light" w:cs="微软雅黑 Light"/>
                <w:i w:val="0"/>
                <w:iCs w:val="0"/>
                <w:color w:val="000000"/>
                <w:kern w:val="0"/>
                <w:sz w:val="15"/>
                <w:szCs w:val="15"/>
                <w:u w:val="none"/>
                <w:lang w:val="en-US" w:eastAsia="zh-CN" w:bidi="ar"/>
              </w:rPr>
              <w:t>-</w:t>
            </w:r>
          </w:p>
        </w:tc>
        <w:tc>
          <w:tcPr>
            <w:tcW w:w="1291"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540DB0C">
            <w:pPr>
              <w:snapToGrid w:val="0"/>
              <w:ind w:left="0" w:leftChars="0" w:right="0" w:rightChars="0" w:firstLine="0" w:firstLineChars="0"/>
              <w:jc w:val="right"/>
              <w:rPr>
                <w:rFonts w:hint="eastAsia" w:ascii="微软雅黑 Light" w:hAnsi="微软雅黑 Light" w:eastAsia="微软雅黑 Light" w:cs="微软雅黑 Light"/>
                <w:i w:val="0"/>
                <w:iCs w:val="0"/>
                <w:color w:val="000000"/>
                <w:sz w:val="15"/>
                <w:szCs w:val="15"/>
                <w:u w:val="none"/>
              </w:rPr>
            </w:pPr>
          </w:p>
        </w:tc>
      </w:tr>
    </w:tbl>
    <w:p w14:paraId="772C4EC2"/>
    <w:p w14:paraId="444182C0">
      <w:pPr>
        <w:rPr>
          <w:rFonts w:hint="eastAsia" w:ascii="微软雅黑" w:hAnsi="微软雅黑" w:eastAsia="微软雅黑"/>
          <w:color w:val="000000" w:themeColor="text1"/>
          <w:sz w:val="24"/>
          <w14:textFill>
            <w14:solidFill>
              <w14:schemeClr w14:val="tx1"/>
            </w14:solidFill>
          </w14:textFill>
        </w:rPr>
      </w:pPr>
      <w:bookmarkStart w:id="2" w:name="_GoBack"/>
      <w:bookmarkEnd w:id="2"/>
    </w:p>
    <w:sectPr>
      <w:type w:val="continuous"/>
      <w:pgSz w:w="11906" w:h="16838"/>
      <w:pgMar w:top="232" w:right="737" w:bottom="232" w:left="737" w:header="1757" w:footer="567"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微软雅黑 Light">
    <w:panose1 w:val="020B0502040204020203"/>
    <w:charset w:val="86"/>
    <w:family w:val="auto"/>
    <w:pitch w:val="default"/>
    <w:sig w:usb0="80000287" w:usb1="2ACF001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FA11E7">
    <w:pPr>
      <w:spacing w:before="120" w:after="120"/>
      <w:jc w:val="center"/>
      <w:rPr>
        <w:rFonts w:eastAsia="微软雅黑" w:asciiTheme="minorHAnsi" w:hAnsiTheme="minorHAnsi"/>
        <w:color w:val="262626" w:themeColor="text1" w:themeTint="D9"/>
        <w:sz w:val="15"/>
        <w:szCs w:val="15"/>
        <w14:textFill>
          <w14:solidFill>
            <w14:schemeClr w14:val="tx1">
              <w14:lumMod w14:val="85000"/>
              <w14:lumOff w14:val="15000"/>
            </w14:schemeClr>
          </w14:solidFill>
        </w14:textFill>
      </w:rPr>
    </w:pPr>
    <w:r>
      <w:rPr>
        <w:rFonts w:ascii="微软雅黑" w:hAnsi="微软雅黑" w:eastAsia="微软雅黑"/>
        <w:color w:val="262626" w:themeColor="text1" w:themeTint="D9"/>
        <w:sz w:val="15"/>
        <w:szCs w:val="15"/>
        <w14:textFill>
          <w14:solidFill>
            <w14:schemeClr w14:val="tx1">
              <w14:lumMod w14:val="85000"/>
              <w14:lumOff w14:val="15000"/>
            </w14:schemeClr>
          </w14:solidFill>
        </w14:textFill>
      </w:rPr>
      <w:t xml:space="preserve">地址：福建省宁德市蕉城区漳湾镇新港路2号 </w:t>
    </w:r>
    <w:r>
      <w:rPr>
        <w:rFonts w:eastAsia="微软雅黑" w:asciiTheme="minorHAnsi" w:hAnsiTheme="minorHAnsi"/>
        <w:color w:val="262626" w:themeColor="text1" w:themeTint="D9"/>
        <w:sz w:val="15"/>
        <w:szCs w:val="15"/>
        <w14:textFill>
          <w14:solidFill>
            <w14:schemeClr w14:val="tx1">
              <w14:lumMod w14:val="85000"/>
              <w14:lumOff w14:val="15000"/>
            </w14:schemeClr>
          </w14:solidFill>
        </w14:textFill>
      </w:rPr>
      <w:t xml:space="preserve"> ADD: No.2 Xin'gang Road, Zhangwan Town, Jiaocheng District, Ningde City, Fujian, PRC 352100</w:t>
    </w:r>
  </w:p>
  <w:p w14:paraId="228DBFE2">
    <w:pPr>
      <w:spacing w:before="120" w:after="120"/>
      <w:jc w:val="center"/>
      <w:rPr>
        <w:rFonts w:eastAsia="微软雅黑" w:asciiTheme="minorHAnsi" w:hAnsiTheme="minorHAnsi"/>
        <w:color w:val="262626" w:themeColor="text1" w:themeTint="D9"/>
        <w:sz w:val="15"/>
        <w:szCs w:val="15"/>
        <w14:textFill>
          <w14:solidFill>
            <w14:schemeClr w14:val="tx1">
              <w14:lumMod w14:val="85000"/>
              <w14:lumOff w14:val="15000"/>
            </w14:schemeClr>
          </w14:solidFill>
        </w14:textFill>
      </w:rPr>
    </w:pPr>
    <w:r>
      <w:rPr>
        <w:rFonts w:eastAsia="微软雅黑" w:asciiTheme="minorHAnsi" w:hAnsiTheme="minorHAnsi"/>
        <w:color w:val="262626" w:themeColor="text1" w:themeTint="D9"/>
        <w:sz w:val="15"/>
        <w:szCs w:val="15"/>
        <w14:textFill>
          <w14:solidFill>
            <w14:schemeClr w14:val="tx1">
              <w14:lumMod w14:val="85000"/>
              <w14:lumOff w14:val="15000"/>
            </w14:schemeClr>
          </w14:solidFill>
        </w14:textFill>
      </w:rPr>
      <w:t>http://www.CATL.com</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26AA8">
    <w:pPr>
      <w:spacing w:before="120" w:after="120"/>
      <w:jc w:val="center"/>
      <w:rPr>
        <w:rFonts w:eastAsia="微软雅黑" w:asciiTheme="minorHAnsi" w:hAnsiTheme="minorHAnsi"/>
        <w:sz w:val="15"/>
        <w:szCs w:val="15"/>
      </w:rPr>
    </w:pPr>
    <w:r>
      <w:rPr>
        <w:rFonts w:ascii="微软雅黑" w:hAnsi="微软雅黑" w:eastAsia="微软雅黑"/>
        <w:sz w:val="15"/>
        <w:szCs w:val="15"/>
      </w:rPr>
      <w:t xml:space="preserve">地址：福建省宁德市蕉城区漳湾镇新港路1号 </w:t>
    </w:r>
    <w:r>
      <w:rPr>
        <w:rFonts w:eastAsia="微软雅黑" w:asciiTheme="minorHAnsi" w:hAnsiTheme="minorHAnsi"/>
        <w:sz w:val="15"/>
        <w:szCs w:val="15"/>
      </w:rPr>
      <w:t xml:space="preserve"> ADD: No.1 Xin'gang Road, Zhangwan Town, Jiaocheng District, Ningde City, Fujian, PRC 352100</w:t>
    </w:r>
  </w:p>
  <w:p w14:paraId="7DF290BC">
    <w:pPr>
      <w:spacing w:before="120" w:after="120"/>
      <w:jc w:val="center"/>
      <w:rPr>
        <w:rFonts w:eastAsia="微软雅黑" w:asciiTheme="minorHAnsi" w:hAnsiTheme="minorHAnsi"/>
        <w:sz w:val="15"/>
        <w:szCs w:val="15"/>
      </w:rPr>
    </w:pPr>
    <w:r>
      <w:rPr>
        <w:rFonts w:eastAsia="微软雅黑" w:asciiTheme="minorHAnsi" w:hAnsiTheme="minorHAnsi"/>
        <w:sz w:val="15"/>
        <w:szCs w:val="15"/>
      </w:rPr>
      <w:t>http://www.CATLbattery.com</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423610">
    <w:pPr>
      <w:pStyle w:val="13"/>
      <w:pBdr>
        <w:bottom w:val="none" w:color="auto" w:sz="0" w:space="0"/>
      </w:pBdr>
      <w:tabs>
        <w:tab w:val="center" w:pos="4820"/>
        <w:tab w:val="clear" w:pos="4153"/>
      </w:tabs>
      <w:spacing w:before="120" w:after="120"/>
      <w:jc w:val="right"/>
    </w:pPr>
    <w:r>
      <w:drawing>
        <wp:inline distT="0" distB="0" distL="0" distR="0">
          <wp:extent cx="1812290" cy="271145"/>
          <wp:effectExtent l="0" t="0" r="0" b="0"/>
          <wp:docPr id="7" name="图片 7" descr="屏幕上有字&#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屏幕上有字&#10;&#10;描述已自动生成"/>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034671" cy="304490"/>
                  </a:xfrm>
                  <a:prstGeom prst="rect">
                    <a:avLst/>
                  </a:prstGeom>
                </pic:spPr>
              </pic:pic>
            </a:graphicData>
          </a:graphic>
        </wp:inline>
      </w:drawing>
    </w:r>
    <w:r>
      <w:drawing>
        <wp:anchor distT="0" distB="0" distL="114300" distR="114300" simplePos="0" relativeHeight="251659264" behindDoc="1" locked="0" layoutInCell="1" allowOverlap="1">
          <wp:simplePos x="0" y="0"/>
          <wp:positionH relativeFrom="margin">
            <wp:posOffset>-720090</wp:posOffset>
          </wp:positionH>
          <wp:positionV relativeFrom="paragraph">
            <wp:posOffset>-450215</wp:posOffset>
          </wp:positionV>
          <wp:extent cx="7562850" cy="10972800"/>
          <wp:effectExtent l="0" t="0" r="0" b="0"/>
          <wp:wrapNone/>
          <wp:docPr id="8" name="图片 8" descr="E:\ZLW商业项目\CATL\160105\53Word模板规范.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E:\ZLW商业项目\CATL\160105\53Word模板规范.jp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a:xfrm>
                    <a:off x="0" y="0"/>
                    <a:ext cx="7562850" cy="10972800"/>
                  </a:xfrm>
                  <a:prstGeom prst="rect">
                    <a:avLst/>
                  </a:prstGeom>
                </pic:spPr>
              </pic:pic>
            </a:graphicData>
          </a:graphic>
        </wp:anchor>
      </w:drawing>
    </w:r>
    <w:r>
      <w:rPr>
        <w:rFonts w:hint="eastAsia"/>
      </w:rPr>
      <w:t xml:space="preserve">                                         </w:t>
    </w:r>
  </w:p>
  <w:p w14:paraId="66210416">
    <w:pPr>
      <w:pStyle w:val="13"/>
      <w:pBdr>
        <w:bottom w:val="none" w:color="auto" w:sz="0" w:space="0"/>
      </w:pBdr>
      <w:tabs>
        <w:tab w:val="center" w:pos="4820"/>
        <w:tab w:val="clear" w:pos="4153"/>
      </w:tabs>
      <w:spacing w:before="120" w:after="120"/>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725835">
    <w:pPr>
      <w:pStyle w:val="13"/>
      <w:spacing w:before="120" w:after="120"/>
    </w:pPr>
    <w:r>
      <w:pict>
        <v:shape id="WordPictureWatermark5064121" o:spid="_x0000_s3074" o:spt="75" type="#_x0000_t75" style="position:absolute;left:0pt;height:15.35pt;width:272.15pt;mso-position-horizontal:center;mso-position-horizontal-relative:margin;mso-position-vertical:center;mso-position-vertical-relative:margin;z-index:-251655168;mso-width-relative:page;mso-height-relative:page;" filled="f" o:preferrelative="t" stroked="f" coordsize="21600,21600" o:allowincell="f">
          <v:path/>
          <v:fill on="f" focussize="0,0"/>
          <v:stroke on="f" joinstyle="miter"/>
          <v:imagedata r:id="rId1" o:title="未命名 -1"/>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FDDF9E">
    <w:pPr>
      <w:pStyle w:val="13"/>
      <w:pBdr>
        <w:bottom w:val="none" w:color="auto" w:sz="0" w:space="0"/>
      </w:pBdr>
      <w:spacing w:before="120" w:after="120"/>
    </w:pPr>
    <w:r>
      <w:pict>
        <v:shape id="WordPictureWatermark5064120" o:spid="_x0000_s3073" o:spt="75" type="#_x0000_t75" style="position:absolute;left:0pt;height:15.35pt;width:272.15pt;mso-position-horizontal:center;mso-position-horizontal-relative:margin;mso-position-vertical:center;mso-position-vertical-relative:margin;z-index:-251656192;mso-width-relative:page;mso-height-relative:page;" filled="f" o:preferrelative="t" stroked="f" coordsize="21600,21600" o:allowincell="f">
          <v:path/>
          <v:fill on="f" focussize="0,0"/>
          <v:stroke on="f" joinstyle="miter"/>
          <v:imagedata r:id="rId1" o:title="未命名 -1"/>
          <o:lock v:ext="edit" aspectratio="t"/>
        </v:shape>
      </w:pict>
    </w:r>
    <w:r>
      <w:drawing>
        <wp:inline distT="0" distB="0" distL="0" distR="0">
          <wp:extent cx="3456305" cy="21590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3456439" cy="216408"/>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8B73BA"/>
    <w:multiLevelType w:val="multilevel"/>
    <w:tmpl w:val="0C8B73BA"/>
    <w:lvl w:ilvl="0" w:tentative="0">
      <w:start w:val="1"/>
      <w:numFmt w:val="decimal"/>
      <w:lvlText w:val="4.%1"/>
      <w:lvlJc w:val="left"/>
      <w:pPr>
        <w:ind w:left="0" w:firstLine="400"/>
      </w:pPr>
      <w:rPr>
        <w:rFonts w:hint="default"/>
        <w:sz w:val="24"/>
        <w:szCs w:val="24"/>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
    <w:nsid w:val="10F24B67"/>
    <w:multiLevelType w:val="multilevel"/>
    <w:tmpl w:val="10F24B67"/>
    <w:lvl w:ilvl="0" w:tentative="0">
      <w:start w:val="1"/>
      <w:numFmt w:val="decimal"/>
      <w:lvlText w:val="11.%1"/>
      <w:lvlJc w:val="left"/>
      <w:pPr>
        <w:ind w:left="0" w:firstLine="400"/>
      </w:pPr>
      <w:rPr>
        <w:rFonts w:hint="eastAsia"/>
        <w:sz w:val="24"/>
        <w:szCs w:val="24"/>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
    <w:nsid w:val="12CB3277"/>
    <w:multiLevelType w:val="multilevel"/>
    <w:tmpl w:val="12CB3277"/>
    <w:lvl w:ilvl="0" w:tentative="0">
      <w:start w:val="1"/>
      <w:numFmt w:val="decimal"/>
      <w:lvlText w:val="10.%1"/>
      <w:lvlJc w:val="left"/>
      <w:pPr>
        <w:ind w:left="0" w:firstLine="400"/>
      </w:pPr>
      <w:rPr>
        <w:rFonts w:hint="eastAsia"/>
        <w:sz w:val="24"/>
        <w:szCs w:val="24"/>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
    <w:nsid w:val="144B2B3E"/>
    <w:multiLevelType w:val="multilevel"/>
    <w:tmpl w:val="144B2B3E"/>
    <w:lvl w:ilvl="0" w:tentative="0">
      <w:start w:val="1"/>
      <w:numFmt w:val="japaneseCounting"/>
      <w:lvlText w:val="第%1条"/>
      <w:lvlJc w:val="left"/>
      <w:pPr>
        <w:ind w:left="1760" w:hanging="910"/>
      </w:pPr>
      <w:rPr>
        <w:rFonts w:hint="default" w:ascii="微软雅黑" w:hAnsi="微软雅黑" w:eastAsia="微软雅黑" w:cs="Times New Roman"/>
        <w:b/>
        <w:sz w:val="24"/>
        <w:szCs w:val="32"/>
        <w:lang w:val="en-US"/>
      </w:rPr>
    </w:lvl>
    <w:lvl w:ilvl="1" w:tentative="0">
      <w:start w:val="1"/>
      <w:numFmt w:val="decimal"/>
      <w:suff w:val="space"/>
      <w:lvlText w:val="2.%2"/>
      <w:lvlJc w:val="left"/>
      <w:pPr>
        <w:ind w:left="113" w:hanging="113"/>
      </w:pPr>
      <w:rPr>
        <w:rFonts w:hint="default"/>
        <w:sz w:val="24"/>
        <w:szCs w:val="24"/>
      </w:rPr>
    </w:lvl>
    <w:lvl w:ilvl="2" w:tentative="0">
      <w:start w:val="1"/>
      <w:numFmt w:val="decimal"/>
      <w:lvlText w:val="%3、"/>
      <w:lvlJc w:val="left"/>
      <w:pPr>
        <w:ind w:left="1560" w:hanging="720"/>
      </w:pPr>
      <w:rPr>
        <w:rFonts w:hint="default"/>
      </w:r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149B39AC"/>
    <w:multiLevelType w:val="multilevel"/>
    <w:tmpl w:val="149B39AC"/>
    <w:lvl w:ilvl="0" w:tentative="0">
      <w:start w:val="1"/>
      <w:numFmt w:val="decimal"/>
      <w:lvlText w:val="1.%1"/>
      <w:lvlJc w:val="left"/>
      <w:pPr>
        <w:ind w:left="0" w:firstLine="400"/>
      </w:pPr>
      <w:rPr>
        <w:rFonts w:hint="default"/>
        <w:sz w:val="24"/>
        <w:szCs w:val="24"/>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5">
    <w:nsid w:val="327023AC"/>
    <w:multiLevelType w:val="multilevel"/>
    <w:tmpl w:val="327023AC"/>
    <w:lvl w:ilvl="0" w:tentative="0">
      <w:start w:val="1"/>
      <w:numFmt w:val="decimal"/>
      <w:lvlText w:val="8.%1"/>
      <w:lvlJc w:val="left"/>
      <w:pPr>
        <w:ind w:left="0" w:firstLine="400"/>
      </w:pPr>
      <w:rPr>
        <w:rFonts w:hint="eastAsia"/>
        <w:sz w:val="24"/>
        <w:szCs w:val="24"/>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6">
    <w:nsid w:val="533B4246"/>
    <w:multiLevelType w:val="multilevel"/>
    <w:tmpl w:val="533B4246"/>
    <w:lvl w:ilvl="0" w:tentative="0">
      <w:start w:val="1"/>
      <w:numFmt w:val="decimal"/>
      <w:lvlText w:val="9.%1"/>
      <w:lvlJc w:val="left"/>
      <w:pPr>
        <w:ind w:left="0" w:firstLine="400"/>
      </w:pPr>
      <w:rPr>
        <w:rFonts w:hint="eastAsia"/>
        <w:sz w:val="24"/>
        <w:szCs w:val="24"/>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7">
    <w:nsid w:val="579A695F"/>
    <w:multiLevelType w:val="multilevel"/>
    <w:tmpl w:val="579A695F"/>
    <w:lvl w:ilvl="0" w:tentative="0">
      <w:start w:val="1"/>
      <w:numFmt w:val="decimal"/>
      <w:lvlText w:val="6.%1"/>
      <w:lvlJc w:val="left"/>
      <w:pPr>
        <w:ind w:left="0" w:firstLine="400"/>
      </w:pPr>
      <w:rPr>
        <w:rFonts w:hint="default"/>
        <w:sz w:val="24"/>
        <w:szCs w:val="24"/>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8">
    <w:nsid w:val="68DB6D6B"/>
    <w:multiLevelType w:val="multilevel"/>
    <w:tmpl w:val="68DB6D6B"/>
    <w:lvl w:ilvl="0" w:tentative="0">
      <w:start w:val="1"/>
      <w:numFmt w:val="decimal"/>
      <w:lvlText w:val="5.%1"/>
      <w:lvlJc w:val="left"/>
      <w:pPr>
        <w:ind w:left="0" w:firstLine="400"/>
      </w:pPr>
      <w:rPr>
        <w:rFonts w:hint="default"/>
        <w:sz w:val="24"/>
        <w:szCs w:val="24"/>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9">
    <w:nsid w:val="6B207683"/>
    <w:multiLevelType w:val="multilevel"/>
    <w:tmpl w:val="6B207683"/>
    <w:lvl w:ilvl="0" w:tentative="0">
      <w:start w:val="1"/>
      <w:numFmt w:val="decimal"/>
      <w:lvlText w:val="3.%1"/>
      <w:lvlJc w:val="left"/>
      <w:pPr>
        <w:ind w:left="0" w:firstLine="400"/>
      </w:pPr>
      <w:rPr>
        <w:rFonts w:hint="default"/>
        <w:sz w:val="24"/>
        <w:szCs w:val="24"/>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0">
    <w:nsid w:val="79324FAC"/>
    <w:multiLevelType w:val="multilevel"/>
    <w:tmpl w:val="79324FAC"/>
    <w:lvl w:ilvl="0" w:tentative="0">
      <w:start w:val="1"/>
      <w:numFmt w:val="decimal"/>
      <w:lvlText w:val="7.%1"/>
      <w:lvlJc w:val="left"/>
      <w:pPr>
        <w:ind w:left="0" w:firstLine="400"/>
      </w:pPr>
      <w:rPr>
        <w:rFonts w:hint="default"/>
        <w:sz w:val="24"/>
        <w:szCs w:val="24"/>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1">
    <w:nsid w:val="7FA82CB4"/>
    <w:multiLevelType w:val="multilevel"/>
    <w:tmpl w:val="7FA82CB4"/>
    <w:lvl w:ilvl="0" w:tentative="0">
      <w:start w:val="1"/>
      <w:numFmt w:val="decimal"/>
      <w:lvlText w:val="2.%1"/>
      <w:lvlJc w:val="left"/>
      <w:pPr>
        <w:ind w:left="0" w:firstLine="400"/>
      </w:pPr>
      <w:rPr>
        <w:rFonts w:hint="default"/>
        <w:sz w:val="24"/>
        <w:szCs w:val="24"/>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num w:numId="1">
    <w:abstractNumId w:val="3"/>
  </w:num>
  <w:num w:numId="2">
    <w:abstractNumId w:val="4"/>
  </w:num>
  <w:num w:numId="3">
    <w:abstractNumId w:val="11"/>
  </w:num>
  <w:num w:numId="4">
    <w:abstractNumId w:val="9"/>
  </w:num>
  <w:num w:numId="5">
    <w:abstractNumId w:val="0"/>
  </w:num>
  <w:num w:numId="6">
    <w:abstractNumId w:val="8"/>
  </w:num>
  <w:num w:numId="7">
    <w:abstractNumId w:val="7"/>
  </w:num>
  <w:num w:numId="8">
    <w:abstractNumId w:val="10"/>
  </w:num>
  <w:num w:numId="9">
    <w:abstractNumId w:val="5"/>
  </w:num>
  <w:num w:numId="10">
    <w:abstractNumId w:val="6"/>
  </w:num>
  <w:num w:numId="11">
    <w:abstractNumId w:val="2"/>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bordersDoNotSurroundHeader w:val="0"/>
  <w:bordersDoNotSurroundFooter w:val="0"/>
  <w:documentProtection w:enforcement="0"/>
  <w:defaultTabStop w:val="315"/>
  <w:drawingGridHorizontalSpacing w:val="105"/>
  <w:drawingGridVerticalSpacing w:val="156"/>
  <w:displayHorizontalDrawingGridEvery w:val="1"/>
  <w:displayVerticalDrawingGridEvery w:val="1"/>
  <w:noPunctuationKerning w:val="1"/>
  <w:characterSpacingControl w:val="compressPunctuation"/>
  <w:hdrShapeDefaults>
    <o:shapelayout v:ext="edit">
      <o:idmap v:ext="edit" data="1,3"/>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275E"/>
    <w:rsid w:val="00000A95"/>
    <w:rsid w:val="00003AE4"/>
    <w:rsid w:val="000047E9"/>
    <w:rsid w:val="00007EB1"/>
    <w:rsid w:val="000114B0"/>
    <w:rsid w:val="00012621"/>
    <w:rsid w:val="00016147"/>
    <w:rsid w:val="000161A5"/>
    <w:rsid w:val="00016CC1"/>
    <w:rsid w:val="00020C12"/>
    <w:rsid w:val="0002365F"/>
    <w:rsid w:val="00024A1F"/>
    <w:rsid w:val="00026297"/>
    <w:rsid w:val="00030CCC"/>
    <w:rsid w:val="00030E95"/>
    <w:rsid w:val="000320D1"/>
    <w:rsid w:val="00035EA7"/>
    <w:rsid w:val="000360DD"/>
    <w:rsid w:val="0003629D"/>
    <w:rsid w:val="00037772"/>
    <w:rsid w:val="00037F7E"/>
    <w:rsid w:val="00040C9C"/>
    <w:rsid w:val="0004465F"/>
    <w:rsid w:val="00045244"/>
    <w:rsid w:val="00046C4F"/>
    <w:rsid w:val="00050304"/>
    <w:rsid w:val="00055831"/>
    <w:rsid w:val="000626AD"/>
    <w:rsid w:val="000655F4"/>
    <w:rsid w:val="00065C8D"/>
    <w:rsid w:val="00066DB4"/>
    <w:rsid w:val="00075262"/>
    <w:rsid w:val="00076F5F"/>
    <w:rsid w:val="000825CF"/>
    <w:rsid w:val="000837F8"/>
    <w:rsid w:val="00083844"/>
    <w:rsid w:val="0008608D"/>
    <w:rsid w:val="00086671"/>
    <w:rsid w:val="00086CF6"/>
    <w:rsid w:val="0009060B"/>
    <w:rsid w:val="00090B18"/>
    <w:rsid w:val="00093470"/>
    <w:rsid w:val="00095C4E"/>
    <w:rsid w:val="0009786C"/>
    <w:rsid w:val="000A0B92"/>
    <w:rsid w:val="000A5C9B"/>
    <w:rsid w:val="000A7C4F"/>
    <w:rsid w:val="000B117B"/>
    <w:rsid w:val="000B4749"/>
    <w:rsid w:val="000B65B2"/>
    <w:rsid w:val="000C1486"/>
    <w:rsid w:val="000C1791"/>
    <w:rsid w:val="000C5CF1"/>
    <w:rsid w:val="000C60ED"/>
    <w:rsid w:val="000D02C3"/>
    <w:rsid w:val="000D23E3"/>
    <w:rsid w:val="000D44A4"/>
    <w:rsid w:val="000D4E2A"/>
    <w:rsid w:val="000D57B3"/>
    <w:rsid w:val="000E39EC"/>
    <w:rsid w:val="000E3E2F"/>
    <w:rsid w:val="000E4CC5"/>
    <w:rsid w:val="000E5F98"/>
    <w:rsid w:val="000E6D38"/>
    <w:rsid w:val="000E724D"/>
    <w:rsid w:val="000E79D5"/>
    <w:rsid w:val="000F0110"/>
    <w:rsid w:val="000F067D"/>
    <w:rsid w:val="000F39C5"/>
    <w:rsid w:val="000F557C"/>
    <w:rsid w:val="000F6A38"/>
    <w:rsid w:val="001028F5"/>
    <w:rsid w:val="0010325D"/>
    <w:rsid w:val="00105F82"/>
    <w:rsid w:val="00106E44"/>
    <w:rsid w:val="00112B1B"/>
    <w:rsid w:val="00113009"/>
    <w:rsid w:val="00113B2F"/>
    <w:rsid w:val="00115551"/>
    <w:rsid w:val="00115EC7"/>
    <w:rsid w:val="00117B21"/>
    <w:rsid w:val="001220F9"/>
    <w:rsid w:val="00123CC4"/>
    <w:rsid w:val="00124455"/>
    <w:rsid w:val="001279B3"/>
    <w:rsid w:val="00127A32"/>
    <w:rsid w:val="00131879"/>
    <w:rsid w:val="00131B23"/>
    <w:rsid w:val="00131E84"/>
    <w:rsid w:val="00132304"/>
    <w:rsid w:val="00132310"/>
    <w:rsid w:val="00132CEF"/>
    <w:rsid w:val="00135D89"/>
    <w:rsid w:val="00137D4C"/>
    <w:rsid w:val="00146E4C"/>
    <w:rsid w:val="00147719"/>
    <w:rsid w:val="0014775E"/>
    <w:rsid w:val="00152794"/>
    <w:rsid w:val="00153535"/>
    <w:rsid w:val="00154E60"/>
    <w:rsid w:val="00154F34"/>
    <w:rsid w:val="001553F2"/>
    <w:rsid w:val="00163E7F"/>
    <w:rsid w:val="001660EB"/>
    <w:rsid w:val="00170ADC"/>
    <w:rsid w:val="00170C90"/>
    <w:rsid w:val="0017208B"/>
    <w:rsid w:val="00172681"/>
    <w:rsid w:val="00172930"/>
    <w:rsid w:val="0017540D"/>
    <w:rsid w:val="001755C9"/>
    <w:rsid w:val="00177189"/>
    <w:rsid w:val="0018156A"/>
    <w:rsid w:val="00182737"/>
    <w:rsid w:val="00192213"/>
    <w:rsid w:val="00192368"/>
    <w:rsid w:val="00194A7A"/>
    <w:rsid w:val="001957E1"/>
    <w:rsid w:val="00195FD8"/>
    <w:rsid w:val="001A3F21"/>
    <w:rsid w:val="001A47DC"/>
    <w:rsid w:val="001A48C4"/>
    <w:rsid w:val="001A4D19"/>
    <w:rsid w:val="001B0C13"/>
    <w:rsid w:val="001B1AA8"/>
    <w:rsid w:val="001B2372"/>
    <w:rsid w:val="001B2455"/>
    <w:rsid w:val="001B25D3"/>
    <w:rsid w:val="001B288E"/>
    <w:rsid w:val="001B4DE9"/>
    <w:rsid w:val="001B4F72"/>
    <w:rsid w:val="001B5047"/>
    <w:rsid w:val="001B74B6"/>
    <w:rsid w:val="001C01D0"/>
    <w:rsid w:val="001C21C7"/>
    <w:rsid w:val="001C2E51"/>
    <w:rsid w:val="001C5851"/>
    <w:rsid w:val="001D0317"/>
    <w:rsid w:val="001D458A"/>
    <w:rsid w:val="001E066E"/>
    <w:rsid w:val="001E2162"/>
    <w:rsid w:val="001E275E"/>
    <w:rsid w:val="001E6731"/>
    <w:rsid w:val="001F2120"/>
    <w:rsid w:val="001F2DFD"/>
    <w:rsid w:val="001F44E4"/>
    <w:rsid w:val="001F455D"/>
    <w:rsid w:val="001F7ED6"/>
    <w:rsid w:val="00200A72"/>
    <w:rsid w:val="002018B9"/>
    <w:rsid w:val="00203630"/>
    <w:rsid w:val="00210E85"/>
    <w:rsid w:val="002120A4"/>
    <w:rsid w:val="0021229E"/>
    <w:rsid w:val="0021366D"/>
    <w:rsid w:val="0021370E"/>
    <w:rsid w:val="002153CF"/>
    <w:rsid w:val="00220E76"/>
    <w:rsid w:val="00221E73"/>
    <w:rsid w:val="00223EC9"/>
    <w:rsid w:val="002317B1"/>
    <w:rsid w:val="0023180A"/>
    <w:rsid w:val="00231A82"/>
    <w:rsid w:val="00235380"/>
    <w:rsid w:val="002362A5"/>
    <w:rsid w:val="0023690A"/>
    <w:rsid w:val="00237C1B"/>
    <w:rsid w:val="002400A5"/>
    <w:rsid w:val="00242474"/>
    <w:rsid w:val="00243B16"/>
    <w:rsid w:val="002456F8"/>
    <w:rsid w:val="002457A1"/>
    <w:rsid w:val="00251727"/>
    <w:rsid w:val="002521E2"/>
    <w:rsid w:val="002521FA"/>
    <w:rsid w:val="002523F7"/>
    <w:rsid w:val="00256344"/>
    <w:rsid w:val="002577CA"/>
    <w:rsid w:val="00261A0E"/>
    <w:rsid w:val="0026391C"/>
    <w:rsid w:val="002713BF"/>
    <w:rsid w:val="00271B13"/>
    <w:rsid w:val="002724A2"/>
    <w:rsid w:val="0027472C"/>
    <w:rsid w:val="00274D6A"/>
    <w:rsid w:val="0027591F"/>
    <w:rsid w:val="00275BCD"/>
    <w:rsid w:val="0027687F"/>
    <w:rsid w:val="00277A09"/>
    <w:rsid w:val="00277DDF"/>
    <w:rsid w:val="00282113"/>
    <w:rsid w:val="00282196"/>
    <w:rsid w:val="00290106"/>
    <w:rsid w:val="002906B8"/>
    <w:rsid w:val="002919CD"/>
    <w:rsid w:val="00291B91"/>
    <w:rsid w:val="002922A6"/>
    <w:rsid w:val="0029377E"/>
    <w:rsid w:val="002972A2"/>
    <w:rsid w:val="002A0F3A"/>
    <w:rsid w:val="002A1B25"/>
    <w:rsid w:val="002A1C6D"/>
    <w:rsid w:val="002A2309"/>
    <w:rsid w:val="002A54AB"/>
    <w:rsid w:val="002A71C3"/>
    <w:rsid w:val="002B2559"/>
    <w:rsid w:val="002B566B"/>
    <w:rsid w:val="002B62F2"/>
    <w:rsid w:val="002C0DC6"/>
    <w:rsid w:val="002C1A46"/>
    <w:rsid w:val="002C32DC"/>
    <w:rsid w:val="002C4F33"/>
    <w:rsid w:val="002C5658"/>
    <w:rsid w:val="002C57E5"/>
    <w:rsid w:val="002C66EF"/>
    <w:rsid w:val="002E16D2"/>
    <w:rsid w:val="002E6EB6"/>
    <w:rsid w:val="002F3321"/>
    <w:rsid w:val="002F4009"/>
    <w:rsid w:val="002F5741"/>
    <w:rsid w:val="003022BE"/>
    <w:rsid w:val="00303956"/>
    <w:rsid w:val="00303F60"/>
    <w:rsid w:val="00304243"/>
    <w:rsid w:val="00307804"/>
    <w:rsid w:val="00307A44"/>
    <w:rsid w:val="00312B75"/>
    <w:rsid w:val="00314AC2"/>
    <w:rsid w:val="00314FF1"/>
    <w:rsid w:val="003159EF"/>
    <w:rsid w:val="00317CA6"/>
    <w:rsid w:val="00320E7A"/>
    <w:rsid w:val="00322574"/>
    <w:rsid w:val="00322BA9"/>
    <w:rsid w:val="003240FE"/>
    <w:rsid w:val="0032516A"/>
    <w:rsid w:val="003251E2"/>
    <w:rsid w:val="00326997"/>
    <w:rsid w:val="003274A1"/>
    <w:rsid w:val="0033049F"/>
    <w:rsid w:val="00330CED"/>
    <w:rsid w:val="00332415"/>
    <w:rsid w:val="00332666"/>
    <w:rsid w:val="003335CE"/>
    <w:rsid w:val="00336354"/>
    <w:rsid w:val="00337A23"/>
    <w:rsid w:val="0034072A"/>
    <w:rsid w:val="00343B7F"/>
    <w:rsid w:val="00346876"/>
    <w:rsid w:val="00346BFA"/>
    <w:rsid w:val="00346C1E"/>
    <w:rsid w:val="00346E8F"/>
    <w:rsid w:val="00351983"/>
    <w:rsid w:val="00352DB0"/>
    <w:rsid w:val="00353181"/>
    <w:rsid w:val="00353A27"/>
    <w:rsid w:val="00354348"/>
    <w:rsid w:val="00355028"/>
    <w:rsid w:val="00355CE6"/>
    <w:rsid w:val="00357CA4"/>
    <w:rsid w:val="00360FEF"/>
    <w:rsid w:val="00362925"/>
    <w:rsid w:val="00364C4E"/>
    <w:rsid w:val="003669CA"/>
    <w:rsid w:val="00370D1D"/>
    <w:rsid w:val="00371AF9"/>
    <w:rsid w:val="00371B85"/>
    <w:rsid w:val="003738D9"/>
    <w:rsid w:val="0038156D"/>
    <w:rsid w:val="003841FC"/>
    <w:rsid w:val="00390E83"/>
    <w:rsid w:val="00393172"/>
    <w:rsid w:val="003944F1"/>
    <w:rsid w:val="0039620C"/>
    <w:rsid w:val="003A02E6"/>
    <w:rsid w:val="003A13DC"/>
    <w:rsid w:val="003A1D71"/>
    <w:rsid w:val="003A32C3"/>
    <w:rsid w:val="003A42B5"/>
    <w:rsid w:val="003A5ADF"/>
    <w:rsid w:val="003A7732"/>
    <w:rsid w:val="003B115D"/>
    <w:rsid w:val="003B2379"/>
    <w:rsid w:val="003C1FE2"/>
    <w:rsid w:val="003C4FE2"/>
    <w:rsid w:val="003C523F"/>
    <w:rsid w:val="003C5301"/>
    <w:rsid w:val="003C6441"/>
    <w:rsid w:val="003D1FE5"/>
    <w:rsid w:val="003D2BD1"/>
    <w:rsid w:val="003D3C58"/>
    <w:rsid w:val="003D40CC"/>
    <w:rsid w:val="003D6C4F"/>
    <w:rsid w:val="003E1D5C"/>
    <w:rsid w:val="003E44DE"/>
    <w:rsid w:val="003E48DC"/>
    <w:rsid w:val="003E6083"/>
    <w:rsid w:val="003E66C1"/>
    <w:rsid w:val="003E7CAB"/>
    <w:rsid w:val="003F013F"/>
    <w:rsid w:val="003F10C5"/>
    <w:rsid w:val="003F1FE2"/>
    <w:rsid w:val="003F2D27"/>
    <w:rsid w:val="003F4207"/>
    <w:rsid w:val="003F6AAC"/>
    <w:rsid w:val="003F7740"/>
    <w:rsid w:val="00400F01"/>
    <w:rsid w:val="00404353"/>
    <w:rsid w:val="004113AB"/>
    <w:rsid w:val="004129F0"/>
    <w:rsid w:val="0041573E"/>
    <w:rsid w:val="004165D3"/>
    <w:rsid w:val="00417648"/>
    <w:rsid w:val="00421920"/>
    <w:rsid w:val="00423BB2"/>
    <w:rsid w:val="00425B6F"/>
    <w:rsid w:val="00425EAC"/>
    <w:rsid w:val="00427A6C"/>
    <w:rsid w:val="004303C0"/>
    <w:rsid w:val="00435069"/>
    <w:rsid w:val="00435EA2"/>
    <w:rsid w:val="00440447"/>
    <w:rsid w:val="004417BE"/>
    <w:rsid w:val="004434A1"/>
    <w:rsid w:val="0044699A"/>
    <w:rsid w:val="00447670"/>
    <w:rsid w:val="004517FF"/>
    <w:rsid w:val="00452DC2"/>
    <w:rsid w:val="00453780"/>
    <w:rsid w:val="00455891"/>
    <w:rsid w:val="004573E5"/>
    <w:rsid w:val="00460495"/>
    <w:rsid w:val="0046140F"/>
    <w:rsid w:val="004632A7"/>
    <w:rsid w:val="00466BA0"/>
    <w:rsid w:val="00466D7F"/>
    <w:rsid w:val="004672A3"/>
    <w:rsid w:val="00470BB2"/>
    <w:rsid w:val="0047157C"/>
    <w:rsid w:val="00473218"/>
    <w:rsid w:val="00475BA5"/>
    <w:rsid w:val="00476D21"/>
    <w:rsid w:val="00476DD5"/>
    <w:rsid w:val="0048438D"/>
    <w:rsid w:val="00486D07"/>
    <w:rsid w:val="00492E53"/>
    <w:rsid w:val="00492F88"/>
    <w:rsid w:val="004941C5"/>
    <w:rsid w:val="00495C89"/>
    <w:rsid w:val="00496E46"/>
    <w:rsid w:val="004A2AA3"/>
    <w:rsid w:val="004A4670"/>
    <w:rsid w:val="004A4C8E"/>
    <w:rsid w:val="004B0AF6"/>
    <w:rsid w:val="004B1F16"/>
    <w:rsid w:val="004B29F2"/>
    <w:rsid w:val="004B2DE3"/>
    <w:rsid w:val="004B4E3A"/>
    <w:rsid w:val="004B5294"/>
    <w:rsid w:val="004C07D0"/>
    <w:rsid w:val="004C4EBB"/>
    <w:rsid w:val="004C5C4F"/>
    <w:rsid w:val="004D0839"/>
    <w:rsid w:val="004D7017"/>
    <w:rsid w:val="004E164A"/>
    <w:rsid w:val="004E4644"/>
    <w:rsid w:val="004E5C5F"/>
    <w:rsid w:val="004F2495"/>
    <w:rsid w:val="004F2D42"/>
    <w:rsid w:val="004F595D"/>
    <w:rsid w:val="00503934"/>
    <w:rsid w:val="00504E03"/>
    <w:rsid w:val="00507E3F"/>
    <w:rsid w:val="00511518"/>
    <w:rsid w:val="00513554"/>
    <w:rsid w:val="0051654C"/>
    <w:rsid w:val="0052133C"/>
    <w:rsid w:val="005269FA"/>
    <w:rsid w:val="005272A1"/>
    <w:rsid w:val="00530527"/>
    <w:rsid w:val="00531BA3"/>
    <w:rsid w:val="00531E24"/>
    <w:rsid w:val="00533BFA"/>
    <w:rsid w:val="00534168"/>
    <w:rsid w:val="00537627"/>
    <w:rsid w:val="005420DD"/>
    <w:rsid w:val="00544485"/>
    <w:rsid w:val="0054688F"/>
    <w:rsid w:val="00552D75"/>
    <w:rsid w:val="00562703"/>
    <w:rsid w:val="00565EC8"/>
    <w:rsid w:val="00565F80"/>
    <w:rsid w:val="00566D81"/>
    <w:rsid w:val="00566E47"/>
    <w:rsid w:val="00567A95"/>
    <w:rsid w:val="005717A5"/>
    <w:rsid w:val="00571A2D"/>
    <w:rsid w:val="00572150"/>
    <w:rsid w:val="00575CAB"/>
    <w:rsid w:val="00576D21"/>
    <w:rsid w:val="00577D7F"/>
    <w:rsid w:val="00577E3B"/>
    <w:rsid w:val="005803F8"/>
    <w:rsid w:val="00580B03"/>
    <w:rsid w:val="00580EFE"/>
    <w:rsid w:val="00581612"/>
    <w:rsid w:val="00584BED"/>
    <w:rsid w:val="00591E73"/>
    <w:rsid w:val="00592F51"/>
    <w:rsid w:val="00592F65"/>
    <w:rsid w:val="00594AC1"/>
    <w:rsid w:val="00596374"/>
    <w:rsid w:val="005A0CB5"/>
    <w:rsid w:val="005A1758"/>
    <w:rsid w:val="005B68F8"/>
    <w:rsid w:val="005B74E0"/>
    <w:rsid w:val="005C1866"/>
    <w:rsid w:val="005C3BDD"/>
    <w:rsid w:val="005D06F9"/>
    <w:rsid w:val="005D3E38"/>
    <w:rsid w:val="005D5E78"/>
    <w:rsid w:val="005D7485"/>
    <w:rsid w:val="005D7C3B"/>
    <w:rsid w:val="005E0174"/>
    <w:rsid w:val="005E1883"/>
    <w:rsid w:val="005E199D"/>
    <w:rsid w:val="005E3E35"/>
    <w:rsid w:val="005E73E3"/>
    <w:rsid w:val="005F31B5"/>
    <w:rsid w:val="005F4C33"/>
    <w:rsid w:val="005F5D5F"/>
    <w:rsid w:val="00601D43"/>
    <w:rsid w:val="00601D89"/>
    <w:rsid w:val="00602DA3"/>
    <w:rsid w:val="00606228"/>
    <w:rsid w:val="00606E74"/>
    <w:rsid w:val="006100FB"/>
    <w:rsid w:val="00610923"/>
    <w:rsid w:val="00610FB2"/>
    <w:rsid w:val="00611A50"/>
    <w:rsid w:val="006163D0"/>
    <w:rsid w:val="00621847"/>
    <w:rsid w:val="00626879"/>
    <w:rsid w:val="0063164F"/>
    <w:rsid w:val="00640470"/>
    <w:rsid w:val="006404E8"/>
    <w:rsid w:val="00640FB8"/>
    <w:rsid w:val="00642929"/>
    <w:rsid w:val="00643C23"/>
    <w:rsid w:val="00644692"/>
    <w:rsid w:val="00651ECC"/>
    <w:rsid w:val="00653452"/>
    <w:rsid w:val="00657695"/>
    <w:rsid w:val="006576DE"/>
    <w:rsid w:val="00657CAA"/>
    <w:rsid w:val="00657E19"/>
    <w:rsid w:val="006629D3"/>
    <w:rsid w:val="00662D20"/>
    <w:rsid w:val="006632FC"/>
    <w:rsid w:val="0066343B"/>
    <w:rsid w:val="006649BA"/>
    <w:rsid w:val="006650FE"/>
    <w:rsid w:val="006669A6"/>
    <w:rsid w:val="00667F76"/>
    <w:rsid w:val="0067127C"/>
    <w:rsid w:val="006815F6"/>
    <w:rsid w:val="0068357B"/>
    <w:rsid w:val="00683764"/>
    <w:rsid w:val="0068638D"/>
    <w:rsid w:val="00691032"/>
    <w:rsid w:val="006914BB"/>
    <w:rsid w:val="00692FC5"/>
    <w:rsid w:val="0069511B"/>
    <w:rsid w:val="00695719"/>
    <w:rsid w:val="006A0E2D"/>
    <w:rsid w:val="006A1C19"/>
    <w:rsid w:val="006A227D"/>
    <w:rsid w:val="006A5E98"/>
    <w:rsid w:val="006A6A41"/>
    <w:rsid w:val="006B167F"/>
    <w:rsid w:val="006B2F74"/>
    <w:rsid w:val="006B4B46"/>
    <w:rsid w:val="006B509A"/>
    <w:rsid w:val="006B7104"/>
    <w:rsid w:val="006C4296"/>
    <w:rsid w:val="006C55AD"/>
    <w:rsid w:val="006D3D8A"/>
    <w:rsid w:val="006D41B9"/>
    <w:rsid w:val="006D7A8E"/>
    <w:rsid w:val="006D7FDC"/>
    <w:rsid w:val="006E1C31"/>
    <w:rsid w:val="006E28AD"/>
    <w:rsid w:val="006E2943"/>
    <w:rsid w:val="006F3DA9"/>
    <w:rsid w:val="00700BC2"/>
    <w:rsid w:val="00700DC5"/>
    <w:rsid w:val="00700E06"/>
    <w:rsid w:val="00701BDF"/>
    <w:rsid w:val="00701C59"/>
    <w:rsid w:val="007029AE"/>
    <w:rsid w:val="007069D7"/>
    <w:rsid w:val="00706CEF"/>
    <w:rsid w:val="00706F34"/>
    <w:rsid w:val="007076A2"/>
    <w:rsid w:val="00711013"/>
    <w:rsid w:val="00711910"/>
    <w:rsid w:val="0071215C"/>
    <w:rsid w:val="0071253D"/>
    <w:rsid w:val="007127E0"/>
    <w:rsid w:val="007132F7"/>
    <w:rsid w:val="007232E2"/>
    <w:rsid w:val="0072342C"/>
    <w:rsid w:val="0072528F"/>
    <w:rsid w:val="00726929"/>
    <w:rsid w:val="0073024B"/>
    <w:rsid w:val="0073063A"/>
    <w:rsid w:val="0073224D"/>
    <w:rsid w:val="00732377"/>
    <w:rsid w:val="00741304"/>
    <w:rsid w:val="00741F90"/>
    <w:rsid w:val="0074648B"/>
    <w:rsid w:val="007518EE"/>
    <w:rsid w:val="007539DC"/>
    <w:rsid w:val="007547CF"/>
    <w:rsid w:val="007569EB"/>
    <w:rsid w:val="00763C27"/>
    <w:rsid w:val="00763D75"/>
    <w:rsid w:val="00764F74"/>
    <w:rsid w:val="00766AFC"/>
    <w:rsid w:val="00771E2C"/>
    <w:rsid w:val="0077511D"/>
    <w:rsid w:val="00775F03"/>
    <w:rsid w:val="007768C7"/>
    <w:rsid w:val="007769D0"/>
    <w:rsid w:val="00781DA0"/>
    <w:rsid w:val="0078361D"/>
    <w:rsid w:val="007873C6"/>
    <w:rsid w:val="007956C3"/>
    <w:rsid w:val="00796BAF"/>
    <w:rsid w:val="007A442F"/>
    <w:rsid w:val="007A4817"/>
    <w:rsid w:val="007A6E2B"/>
    <w:rsid w:val="007A7831"/>
    <w:rsid w:val="007B2163"/>
    <w:rsid w:val="007B23F3"/>
    <w:rsid w:val="007B40C2"/>
    <w:rsid w:val="007B641E"/>
    <w:rsid w:val="007B757C"/>
    <w:rsid w:val="007B7FE3"/>
    <w:rsid w:val="007C1CF0"/>
    <w:rsid w:val="007C4BDF"/>
    <w:rsid w:val="007D05BD"/>
    <w:rsid w:val="007D4718"/>
    <w:rsid w:val="007D5127"/>
    <w:rsid w:val="007D76E7"/>
    <w:rsid w:val="007E3FD9"/>
    <w:rsid w:val="007E45D7"/>
    <w:rsid w:val="007E5998"/>
    <w:rsid w:val="007E61D6"/>
    <w:rsid w:val="007E7583"/>
    <w:rsid w:val="007E7E29"/>
    <w:rsid w:val="007F00D1"/>
    <w:rsid w:val="007F48A3"/>
    <w:rsid w:val="007F6CA9"/>
    <w:rsid w:val="008000B1"/>
    <w:rsid w:val="008007DC"/>
    <w:rsid w:val="00801DEE"/>
    <w:rsid w:val="00801FDE"/>
    <w:rsid w:val="008063E6"/>
    <w:rsid w:val="00806EC9"/>
    <w:rsid w:val="00810212"/>
    <w:rsid w:val="008115A3"/>
    <w:rsid w:val="0081209A"/>
    <w:rsid w:val="008212D5"/>
    <w:rsid w:val="00832739"/>
    <w:rsid w:val="008418C6"/>
    <w:rsid w:val="0084191C"/>
    <w:rsid w:val="00841965"/>
    <w:rsid w:val="00842EC4"/>
    <w:rsid w:val="008503F6"/>
    <w:rsid w:val="0085045A"/>
    <w:rsid w:val="00850A7D"/>
    <w:rsid w:val="0085145A"/>
    <w:rsid w:val="008547B2"/>
    <w:rsid w:val="00854D2D"/>
    <w:rsid w:val="00854D76"/>
    <w:rsid w:val="0085545C"/>
    <w:rsid w:val="008572EE"/>
    <w:rsid w:val="00861169"/>
    <w:rsid w:val="00861768"/>
    <w:rsid w:val="00862997"/>
    <w:rsid w:val="00864F8B"/>
    <w:rsid w:val="00871D62"/>
    <w:rsid w:val="00873C18"/>
    <w:rsid w:val="008751DF"/>
    <w:rsid w:val="00876037"/>
    <w:rsid w:val="00877974"/>
    <w:rsid w:val="008809E2"/>
    <w:rsid w:val="008818E7"/>
    <w:rsid w:val="008819E6"/>
    <w:rsid w:val="008834C6"/>
    <w:rsid w:val="00885610"/>
    <w:rsid w:val="008864F3"/>
    <w:rsid w:val="008949E7"/>
    <w:rsid w:val="0089511B"/>
    <w:rsid w:val="00895E89"/>
    <w:rsid w:val="0089775B"/>
    <w:rsid w:val="008A0B5F"/>
    <w:rsid w:val="008A296E"/>
    <w:rsid w:val="008A4118"/>
    <w:rsid w:val="008A46DF"/>
    <w:rsid w:val="008A6C23"/>
    <w:rsid w:val="008B285B"/>
    <w:rsid w:val="008B4336"/>
    <w:rsid w:val="008B64A1"/>
    <w:rsid w:val="008B7C46"/>
    <w:rsid w:val="008C5040"/>
    <w:rsid w:val="008C5823"/>
    <w:rsid w:val="008C655A"/>
    <w:rsid w:val="008D44F7"/>
    <w:rsid w:val="008D4A98"/>
    <w:rsid w:val="008D594E"/>
    <w:rsid w:val="008E0527"/>
    <w:rsid w:val="008E10E7"/>
    <w:rsid w:val="008E52B3"/>
    <w:rsid w:val="008E6972"/>
    <w:rsid w:val="008E763A"/>
    <w:rsid w:val="008F05DC"/>
    <w:rsid w:val="008F4544"/>
    <w:rsid w:val="008F6D0D"/>
    <w:rsid w:val="009005A6"/>
    <w:rsid w:val="00900D2A"/>
    <w:rsid w:val="0090295D"/>
    <w:rsid w:val="00902E77"/>
    <w:rsid w:val="009030B9"/>
    <w:rsid w:val="00903D81"/>
    <w:rsid w:val="0090434D"/>
    <w:rsid w:val="00904D3E"/>
    <w:rsid w:val="009103D8"/>
    <w:rsid w:val="0091112C"/>
    <w:rsid w:val="00911DED"/>
    <w:rsid w:val="009122C9"/>
    <w:rsid w:val="009154C6"/>
    <w:rsid w:val="00915C0E"/>
    <w:rsid w:val="009178F8"/>
    <w:rsid w:val="009270BD"/>
    <w:rsid w:val="00930D6C"/>
    <w:rsid w:val="0093178B"/>
    <w:rsid w:val="009339F8"/>
    <w:rsid w:val="00935FF2"/>
    <w:rsid w:val="009379BE"/>
    <w:rsid w:val="009400B0"/>
    <w:rsid w:val="00940F1F"/>
    <w:rsid w:val="0094404C"/>
    <w:rsid w:val="0094706E"/>
    <w:rsid w:val="0095081F"/>
    <w:rsid w:val="00951F89"/>
    <w:rsid w:val="00953A2C"/>
    <w:rsid w:val="009554A2"/>
    <w:rsid w:val="00955F45"/>
    <w:rsid w:val="0096075B"/>
    <w:rsid w:val="009613D0"/>
    <w:rsid w:val="00963216"/>
    <w:rsid w:val="009639D2"/>
    <w:rsid w:val="0096517C"/>
    <w:rsid w:val="00974CC1"/>
    <w:rsid w:val="00974FA2"/>
    <w:rsid w:val="00975875"/>
    <w:rsid w:val="00976B4C"/>
    <w:rsid w:val="00980FB1"/>
    <w:rsid w:val="00981E07"/>
    <w:rsid w:val="00985CE9"/>
    <w:rsid w:val="009868A9"/>
    <w:rsid w:val="00987CE0"/>
    <w:rsid w:val="00987E2A"/>
    <w:rsid w:val="009911DD"/>
    <w:rsid w:val="0099152F"/>
    <w:rsid w:val="00992157"/>
    <w:rsid w:val="00993DA2"/>
    <w:rsid w:val="009A163A"/>
    <w:rsid w:val="009A199C"/>
    <w:rsid w:val="009A3E27"/>
    <w:rsid w:val="009A440E"/>
    <w:rsid w:val="009A72FE"/>
    <w:rsid w:val="009B1178"/>
    <w:rsid w:val="009B1FAF"/>
    <w:rsid w:val="009B21B3"/>
    <w:rsid w:val="009B22D3"/>
    <w:rsid w:val="009B2CA5"/>
    <w:rsid w:val="009B6B70"/>
    <w:rsid w:val="009C0EA9"/>
    <w:rsid w:val="009C1000"/>
    <w:rsid w:val="009C1AD8"/>
    <w:rsid w:val="009C3521"/>
    <w:rsid w:val="009C429A"/>
    <w:rsid w:val="009C6664"/>
    <w:rsid w:val="009C771A"/>
    <w:rsid w:val="009D19D6"/>
    <w:rsid w:val="009D24DD"/>
    <w:rsid w:val="009D3B43"/>
    <w:rsid w:val="009D46A6"/>
    <w:rsid w:val="009D4EC2"/>
    <w:rsid w:val="009D6EA6"/>
    <w:rsid w:val="009D7332"/>
    <w:rsid w:val="009E064E"/>
    <w:rsid w:val="009E1F27"/>
    <w:rsid w:val="009E2348"/>
    <w:rsid w:val="009E295F"/>
    <w:rsid w:val="009E44F2"/>
    <w:rsid w:val="009E60A9"/>
    <w:rsid w:val="009E78F3"/>
    <w:rsid w:val="009E7B26"/>
    <w:rsid w:val="009F030D"/>
    <w:rsid w:val="009F2085"/>
    <w:rsid w:val="009F298D"/>
    <w:rsid w:val="009F33FA"/>
    <w:rsid w:val="009F4031"/>
    <w:rsid w:val="009F5AE9"/>
    <w:rsid w:val="009F6BA1"/>
    <w:rsid w:val="00A02477"/>
    <w:rsid w:val="00A07516"/>
    <w:rsid w:val="00A117A0"/>
    <w:rsid w:val="00A120A2"/>
    <w:rsid w:val="00A13DC4"/>
    <w:rsid w:val="00A14CDF"/>
    <w:rsid w:val="00A17FED"/>
    <w:rsid w:val="00A20B9C"/>
    <w:rsid w:val="00A20FBE"/>
    <w:rsid w:val="00A26499"/>
    <w:rsid w:val="00A326E9"/>
    <w:rsid w:val="00A36BE7"/>
    <w:rsid w:val="00A37905"/>
    <w:rsid w:val="00A417DC"/>
    <w:rsid w:val="00A41EEE"/>
    <w:rsid w:val="00A428FA"/>
    <w:rsid w:val="00A42DB8"/>
    <w:rsid w:val="00A4586A"/>
    <w:rsid w:val="00A501BF"/>
    <w:rsid w:val="00A50751"/>
    <w:rsid w:val="00A510D9"/>
    <w:rsid w:val="00A547C6"/>
    <w:rsid w:val="00A628D4"/>
    <w:rsid w:val="00A6336C"/>
    <w:rsid w:val="00A63AB8"/>
    <w:rsid w:val="00A64B83"/>
    <w:rsid w:val="00A66CB1"/>
    <w:rsid w:val="00A66E3F"/>
    <w:rsid w:val="00A66E42"/>
    <w:rsid w:val="00A66F3C"/>
    <w:rsid w:val="00A73FE4"/>
    <w:rsid w:val="00A776B1"/>
    <w:rsid w:val="00A803D4"/>
    <w:rsid w:val="00A83751"/>
    <w:rsid w:val="00A84D38"/>
    <w:rsid w:val="00A86A21"/>
    <w:rsid w:val="00A90702"/>
    <w:rsid w:val="00A90CEB"/>
    <w:rsid w:val="00A91FF5"/>
    <w:rsid w:val="00A940F5"/>
    <w:rsid w:val="00A94B10"/>
    <w:rsid w:val="00A95857"/>
    <w:rsid w:val="00AA0046"/>
    <w:rsid w:val="00AA03E7"/>
    <w:rsid w:val="00AA211E"/>
    <w:rsid w:val="00AA4A35"/>
    <w:rsid w:val="00AA5E04"/>
    <w:rsid w:val="00AA651B"/>
    <w:rsid w:val="00AB31E8"/>
    <w:rsid w:val="00AB3999"/>
    <w:rsid w:val="00AB4D57"/>
    <w:rsid w:val="00AC0016"/>
    <w:rsid w:val="00AC1F7F"/>
    <w:rsid w:val="00AC582A"/>
    <w:rsid w:val="00AC5BBC"/>
    <w:rsid w:val="00AC7167"/>
    <w:rsid w:val="00AD2B07"/>
    <w:rsid w:val="00AD3D91"/>
    <w:rsid w:val="00AD4C57"/>
    <w:rsid w:val="00AD557B"/>
    <w:rsid w:val="00AD7DE3"/>
    <w:rsid w:val="00AE2242"/>
    <w:rsid w:val="00AE4F0D"/>
    <w:rsid w:val="00AE72AC"/>
    <w:rsid w:val="00AF025E"/>
    <w:rsid w:val="00AF2D92"/>
    <w:rsid w:val="00AF34EA"/>
    <w:rsid w:val="00AF524A"/>
    <w:rsid w:val="00AF60B0"/>
    <w:rsid w:val="00B008DD"/>
    <w:rsid w:val="00B01AE0"/>
    <w:rsid w:val="00B01D57"/>
    <w:rsid w:val="00B04887"/>
    <w:rsid w:val="00B1395D"/>
    <w:rsid w:val="00B13CCE"/>
    <w:rsid w:val="00B15EC0"/>
    <w:rsid w:val="00B16994"/>
    <w:rsid w:val="00B16D4A"/>
    <w:rsid w:val="00B201A5"/>
    <w:rsid w:val="00B21ADA"/>
    <w:rsid w:val="00B247F6"/>
    <w:rsid w:val="00B2495A"/>
    <w:rsid w:val="00B24B28"/>
    <w:rsid w:val="00B31C53"/>
    <w:rsid w:val="00B33B55"/>
    <w:rsid w:val="00B44682"/>
    <w:rsid w:val="00B46DDB"/>
    <w:rsid w:val="00B535F1"/>
    <w:rsid w:val="00B53C4E"/>
    <w:rsid w:val="00B557C8"/>
    <w:rsid w:val="00B56D13"/>
    <w:rsid w:val="00B60F7C"/>
    <w:rsid w:val="00B61224"/>
    <w:rsid w:val="00B64038"/>
    <w:rsid w:val="00B6439C"/>
    <w:rsid w:val="00B66026"/>
    <w:rsid w:val="00B678FE"/>
    <w:rsid w:val="00B767B4"/>
    <w:rsid w:val="00B76D29"/>
    <w:rsid w:val="00B77A15"/>
    <w:rsid w:val="00B82192"/>
    <w:rsid w:val="00B83D0C"/>
    <w:rsid w:val="00B84242"/>
    <w:rsid w:val="00B900C3"/>
    <w:rsid w:val="00B93B7B"/>
    <w:rsid w:val="00BA077A"/>
    <w:rsid w:val="00BA2BD4"/>
    <w:rsid w:val="00BA43E4"/>
    <w:rsid w:val="00BA7AD7"/>
    <w:rsid w:val="00BB3614"/>
    <w:rsid w:val="00BB781A"/>
    <w:rsid w:val="00BC1A17"/>
    <w:rsid w:val="00BC30BE"/>
    <w:rsid w:val="00BC7D72"/>
    <w:rsid w:val="00BD2D36"/>
    <w:rsid w:val="00BD332E"/>
    <w:rsid w:val="00BD3A10"/>
    <w:rsid w:val="00BD3A83"/>
    <w:rsid w:val="00BD4D93"/>
    <w:rsid w:val="00BD76C9"/>
    <w:rsid w:val="00BD7C57"/>
    <w:rsid w:val="00BE0121"/>
    <w:rsid w:val="00BE63F2"/>
    <w:rsid w:val="00BF32D9"/>
    <w:rsid w:val="00BF3A3E"/>
    <w:rsid w:val="00BF4781"/>
    <w:rsid w:val="00BF47D1"/>
    <w:rsid w:val="00BF4B55"/>
    <w:rsid w:val="00C06083"/>
    <w:rsid w:val="00C1087E"/>
    <w:rsid w:val="00C10B39"/>
    <w:rsid w:val="00C117F2"/>
    <w:rsid w:val="00C11902"/>
    <w:rsid w:val="00C13191"/>
    <w:rsid w:val="00C13650"/>
    <w:rsid w:val="00C14839"/>
    <w:rsid w:val="00C165B8"/>
    <w:rsid w:val="00C16851"/>
    <w:rsid w:val="00C16884"/>
    <w:rsid w:val="00C17A93"/>
    <w:rsid w:val="00C20FDA"/>
    <w:rsid w:val="00C22A7B"/>
    <w:rsid w:val="00C26F72"/>
    <w:rsid w:val="00C30BDB"/>
    <w:rsid w:val="00C36AFE"/>
    <w:rsid w:val="00C36B2F"/>
    <w:rsid w:val="00C419D5"/>
    <w:rsid w:val="00C43D24"/>
    <w:rsid w:val="00C45642"/>
    <w:rsid w:val="00C45A83"/>
    <w:rsid w:val="00C45AC8"/>
    <w:rsid w:val="00C477C4"/>
    <w:rsid w:val="00C47928"/>
    <w:rsid w:val="00C50029"/>
    <w:rsid w:val="00C500B0"/>
    <w:rsid w:val="00C53072"/>
    <w:rsid w:val="00C53768"/>
    <w:rsid w:val="00C62A8B"/>
    <w:rsid w:val="00C64B5E"/>
    <w:rsid w:val="00C6537E"/>
    <w:rsid w:val="00C65BDB"/>
    <w:rsid w:val="00C6696F"/>
    <w:rsid w:val="00C75705"/>
    <w:rsid w:val="00C75B56"/>
    <w:rsid w:val="00C75ED5"/>
    <w:rsid w:val="00C77C1C"/>
    <w:rsid w:val="00C83351"/>
    <w:rsid w:val="00C83882"/>
    <w:rsid w:val="00C90E02"/>
    <w:rsid w:val="00C93D81"/>
    <w:rsid w:val="00C95669"/>
    <w:rsid w:val="00C96995"/>
    <w:rsid w:val="00C96DFC"/>
    <w:rsid w:val="00C9702A"/>
    <w:rsid w:val="00CA1272"/>
    <w:rsid w:val="00CA3BF5"/>
    <w:rsid w:val="00CA3DF3"/>
    <w:rsid w:val="00CA3F76"/>
    <w:rsid w:val="00CA4D21"/>
    <w:rsid w:val="00CA7004"/>
    <w:rsid w:val="00CB019D"/>
    <w:rsid w:val="00CB24FA"/>
    <w:rsid w:val="00CB2ACD"/>
    <w:rsid w:val="00CB5EB5"/>
    <w:rsid w:val="00CB68D9"/>
    <w:rsid w:val="00CC5C43"/>
    <w:rsid w:val="00CC67A7"/>
    <w:rsid w:val="00CD0109"/>
    <w:rsid w:val="00CD02B5"/>
    <w:rsid w:val="00CD0376"/>
    <w:rsid w:val="00CD1D4C"/>
    <w:rsid w:val="00CD3B4B"/>
    <w:rsid w:val="00CD587B"/>
    <w:rsid w:val="00CD6CC7"/>
    <w:rsid w:val="00CD6E13"/>
    <w:rsid w:val="00CE01EC"/>
    <w:rsid w:val="00CE0345"/>
    <w:rsid w:val="00CE4F28"/>
    <w:rsid w:val="00CE5010"/>
    <w:rsid w:val="00CE6588"/>
    <w:rsid w:val="00CE6808"/>
    <w:rsid w:val="00CF08D0"/>
    <w:rsid w:val="00CF1431"/>
    <w:rsid w:val="00CF2F2C"/>
    <w:rsid w:val="00CF69BF"/>
    <w:rsid w:val="00D00BD9"/>
    <w:rsid w:val="00D012B4"/>
    <w:rsid w:val="00D04740"/>
    <w:rsid w:val="00D04F86"/>
    <w:rsid w:val="00D1481A"/>
    <w:rsid w:val="00D1595F"/>
    <w:rsid w:val="00D16C0F"/>
    <w:rsid w:val="00D16C76"/>
    <w:rsid w:val="00D200DE"/>
    <w:rsid w:val="00D217B9"/>
    <w:rsid w:val="00D224AE"/>
    <w:rsid w:val="00D22C35"/>
    <w:rsid w:val="00D23971"/>
    <w:rsid w:val="00D259CD"/>
    <w:rsid w:val="00D265B6"/>
    <w:rsid w:val="00D267C5"/>
    <w:rsid w:val="00D31B8D"/>
    <w:rsid w:val="00D31C23"/>
    <w:rsid w:val="00D322E6"/>
    <w:rsid w:val="00D32820"/>
    <w:rsid w:val="00D34591"/>
    <w:rsid w:val="00D37880"/>
    <w:rsid w:val="00D407FA"/>
    <w:rsid w:val="00D42AB6"/>
    <w:rsid w:val="00D46514"/>
    <w:rsid w:val="00D50A33"/>
    <w:rsid w:val="00D50F83"/>
    <w:rsid w:val="00D535AA"/>
    <w:rsid w:val="00D53687"/>
    <w:rsid w:val="00D54227"/>
    <w:rsid w:val="00D617F3"/>
    <w:rsid w:val="00D63B50"/>
    <w:rsid w:val="00D6519A"/>
    <w:rsid w:val="00D66B70"/>
    <w:rsid w:val="00D7081B"/>
    <w:rsid w:val="00D72896"/>
    <w:rsid w:val="00D7366E"/>
    <w:rsid w:val="00D8238E"/>
    <w:rsid w:val="00D82A34"/>
    <w:rsid w:val="00D834AF"/>
    <w:rsid w:val="00D84081"/>
    <w:rsid w:val="00D9024B"/>
    <w:rsid w:val="00D92314"/>
    <w:rsid w:val="00D93EC0"/>
    <w:rsid w:val="00D94770"/>
    <w:rsid w:val="00D95A39"/>
    <w:rsid w:val="00DA01C6"/>
    <w:rsid w:val="00DA4A99"/>
    <w:rsid w:val="00DA5835"/>
    <w:rsid w:val="00DA797A"/>
    <w:rsid w:val="00DB6ACB"/>
    <w:rsid w:val="00DC18AD"/>
    <w:rsid w:val="00DC3CE2"/>
    <w:rsid w:val="00DD29AB"/>
    <w:rsid w:val="00DE0C53"/>
    <w:rsid w:val="00DE202A"/>
    <w:rsid w:val="00DE28EE"/>
    <w:rsid w:val="00DE4A84"/>
    <w:rsid w:val="00DE5C26"/>
    <w:rsid w:val="00DE7532"/>
    <w:rsid w:val="00DF0AFF"/>
    <w:rsid w:val="00DF5302"/>
    <w:rsid w:val="00E00389"/>
    <w:rsid w:val="00E00CF7"/>
    <w:rsid w:val="00E01D12"/>
    <w:rsid w:val="00E02CCA"/>
    <w:rsid w:val="00E06532"/>
    <w:rsid w:val="00E13364"/>
    <w:rsid w:val="00E16C5C"/>
    <w:rsid w:val="00E24665"/>
    <w:rsid w:val="00E31517"/>
    <w:rsid w:val="00E32051"/>
    <w:rsid w:val="00E4435C"/>
    <w:rsid w:val="00E45A18"/>
    <w:rsid w:val="00E46084"/>
    <w:rsid w:val="00E461C5"/>
    <w:rsid w:val="00E465E4"/>
    <w:rsid w:val="00E52202"/>
    <w:rsid w:val="00E5359C"/>
    <w:rsid w:val="00E60BBB"/>
    <w:rsid w:val="00E60C9A"/>
    <w:rsid w:val="00E613C5"/>
    <w:rsid w:val="00E61D98"/>
    <w:rsid w:val="00E62893"/>
    <w:rsid w:val="00E6748A"/>
    <w:rsid w:val="00E71054"/>
    <w:rsid w:val="00E71C74"/>
    <w:rsid w:val="00E7301B"/>
    <w:rsid w:val="00E735EF"/>
    <w:rsid w:val="00E74225"/>
    <w:rsid w:val="00E75CF5"/>
    <w:rsid w:val="00E7699A"/>
    <w:rsid w:val="00E8028F"/>
    <w:rsid w:val="00E8322C"/>
    <w:rsid w:val="00E84BFA"/>
    <w:rsid w:val="00E8689F"/>
    <w:rsid w:val="00E87C05"/>
    <w:rsid w:val="00E90EEF"/>
    <w:rsid w:val="00E90FFD"/>
    <w:rsid w:val="00E9107E"/>
    <w:rsid w:val="00E912CD"/>
    <w:rsid w:val="00E9238E"/>
    <w:rsid w:val="00E92858"/>
    <w:rsid w:val="00E9294F"/>
    <w:rsid w:val="00E93B89"/>
    <w:rsid w:val="00E94A0D"/>
    <w:rsid w:val="00E9514D"/>
    <w:rsid w:val="00E953AD"/>
    <w:rsid w:val="00E96D6A"/>
    <w:rsid w:val="00E97093"/>
    <w:rsid w:val="00E979FB"/>
    <w:rsid w:val="00EA0358"/>
    <w:rsid w:val="00EA1068"/>
    <w:rsid w:val="00EA21DC"/>
    <w:rsid w:val="00EA26D3"/>
    <w:rsid w:val="00EA3CAF"/>
    <w:rsid w:val="00EB2EBA"/>
    <w:rsid w:val="00EB3902"/>
    <w:rsid w:val="00EB65D5"/>
    <w:rsid w:val="00EB6FEF"/>
    <w:rsid w:val="00EC0886"/>
    <w:rsid w:val="00EC1C81"/>
    <w:rsid w:val="00EC27EF"/>
    <w:rsid w:val="00EC2B9A"/>
    <w:rsid w:val="00EC2FE0"/>
    <w:rsid w:val="00EC4627"/>
    <w:rsid w:val="00ED061E"/>
    <w:rsid w:val="00ED1407"/>
    <w:rsid w:val="00ED1B13"/>
    <w:rsid w:val="00ED3C40"/>
    <w:rsid w:val="00ED56B0"/>
    <w:rsid w:val="00EE2542"/>
    <w:rsid w:val="00EE30F5"/>
    <w:rsid w:val="00EE360C"/>
    <w:rsid w:val="00EE4853"/>
    <w:rsid w:val="00EE5F83"/>
    <w:rsid w:val="00EE647D"/>
    <w:rsid w:val="00EF01F5"/>
    <w:rsid w:val="00EF0A86"/>
    <w:rsid w:val="00EF0ECF"/>
    <w:rsid w:val="00EF1572"/>
    <w:rsid w:val="00EF2AC3"/>
    <w:rsid w:val="00EF6FBA"/>
    <w:rsid w:val="00EF7128"/>
    <w:rsid w:val="00EF7B3D"/>
    <w:rsid w:val="00EF7F92"/>
    <w:rsid w:val="00F1109B"/>
    <w:rsid w:val="00F1245E"/>
    <w:rsid w:val="00F158E4"/>
    <w:rsid w:val="00F17411"/>
    <w:rsid w:val="00F21E94"/>
    <w:rsid w:val="00F220DA"/>
    <w:rsid w:val="00F24499"/>
    <w:rsid w:val="00F251B9"/>
    <w:rsid w:val="00F26CD5"/>
    <w:rsid w:val="00F308CF"/>
    <w:rsid w:val="00F34371"/>
    <w:rsid w:val="00F348D8"/>
    <w:rsid w:val="00F354D3"/>
    <w:rsid w:val="00F36DEC"/>
    <w:rsid w:val="00F37164"/>
    <w:rsid w:val="00F4221B"/>
    <w:rsid w:val="00F423BB"/>
    <w:rsid w:val="00F42F2F"/>
    <w:rsid w:val="00F463A0"/>
    <w:rsid w:val="00F50C7D"/>
    <w:rsid w:val="00F52B65"/>
    <w:rsid w:val="00F55018"/>
    <w:rsid w:val="00F56968"/>
    <w:rsid w:val="00F6073B"/>
    <w:rsid w:val="00F60B52"/>
    <w:rsid w:val="00F6169E"/>
    <w:rsid w:val="00F62823"/>
    <w:rsid w:val="00F63802"/>
    <w:rsid w:val="00F64E6E"/>
    <w:rsid w:val="00F71171"/>
    <w:rsid w:val="00F71939"/>
    <w:rsid w:val="00F73078"/>
    <w:rsid w:val="00F73332"/>
    <w:rsid w:val="00F736ED"/>
    <w:rsid w:val="00F74C58"/>
    <w:rsid w:val="00F74DAF"/>
    <w:rsid w:val="00F8087D"/>
    <w:rsid w:val="00F81C75"/>
    <w:rsid w:val="00F82361"/>
    <w:rsid w:val="00F8486A"/>
    <w:rsid w:val="00F84F6A"/>
    <w:rsid w:val="00F8690D"/>
    <w:rsid w:val="00F87E7F"/>
    <w:rsid w:val="00F916E3"/>
    <w:rsid w:val="00F926B0"/>
    <w:rsid w:val="00F93EE8"/>
    <w:rsid w:val="00F94BC5"/>
    <w:rsid w:val="00FA0CD5"/>
    <w:rsid w:val="00FA1406"/>
    <w:rsid w:val="00FA2C9A"/>
    <w:rsid w:val="00FA2EC0"/>
    <w:rsid w:val="00FA3A16"/>
    <w:rsid w:val="00FA46F8"/>
    <w:rsid w:val="00FA5FC5"/>
    <w:rsid w:val="00FB1E70"/>
    <w:rsid w:val="00FB2CA4"/>
    <w:rsid w:val="00FB43F8"/>
    <w:rsid w:val="00FB7F69"/>
    <w:rsid w:val="00FC07C3"/>
    <w:rsid w:val="00FC1215"/>
    <w:rsid w:val="00FC52F6"/>
    <w:rsid w:val="00FC5844"/>
    <w:rsid w:val="00FC64BC"/>
    <w:rsid w:val="00FD1565"/>
    <w:rsid w:val="00FD3734"/>
    <w:rsid w:val="00FD3C59"/>
    <w:rsid w:val="00FD50BF"/>
    <w:rsid w:val="00FD7828"/>
    <w:rsid w:val="00FE007F"/>
    <w:rsid w:val="00FE3938"/>
    <w:rsid w:val="00FE6D94"/>
    <w:rsid w:val="00FF0556"/>
    <w:rsid w:val="00FF0C20"/>
    <w:rsid w:val="00FF1FE8"/>
    <w:rsid w:val="00FF2478"/>
    <w:rsid w:val="00FF475A"/>
    <w:rsid w:val="03675EC4"/>
    <w:rsid w:val="068352D7"/>
    <w:rsid w:val="09CF031F"/>
    <w:rsid w:val="0B92355A"/>
    <w:rsid w:val="131274CE"/>
    <w:rsid w:val="13833F28"/>
    <w:rsid w:val="17FC5826"/>
    <w:rsid w:val="17FD074D"/>
    <w:rsid w:val="186407CC"/>
    <w:rsid w:val="1CD232E8"/>
    <w:rsid w:val="1F2E5690"/>
    <w:rsid w:val="204213F3"/>
    <w:rsid w:val="2131157F"/>
    <w:rsid w:val="23571659"/>
    <w:rsid w:val="27CA1ED3"/>
    <w:rsid w:val="29C235A5"/>
    <w:rsid w:val="2B5E10AB"/>
    <w:rsid w:val="2CF25F4F"/>
    <w:rsid w:val="2D99286E"/>
    <w:rsid w:val="302C1778"/>
    <w:rsid w:val="30B71989"/>
    <w:rsid w:val="327B69E7"/>
    <w:rsid w:val="32C0264B"/>
    <w:rsid w:val="336D136E"/>
    <w:rsid w:val="34FC4AE2"/>
    <w:rsid w:val="3A0B357D"/>
    <w:rsid w:val="3C970D82"/>
    <w:rsid w:val="41173D7E"/>
    <w:rsid w:val="41422166"/>
    <w:rsid w:val="422A21DB"/>
    <w:rsid w:val="453273D9"/>
    <w:rsid w:val="48427933"/>
    <w:rsid w:val="4CF4233C"/>
    <w:rsid w:val="4D1609D8"/>
    <w:rsid w:val="4D6E0465"/>
    <w:rsid w:val="4FB364BE"/>
    <w:rsid w:val="51D07D5D"/>
    <w:rsid w:val="52972612"/>
    <w:rsid w:val="553952C8"/>
    <w:rsid w:val="55F0033B"/>
    <w:rsid w:val="56660673"/>
    <w:rsid w:val="578F2469"/>
    <w:rsid w:val="5877790D"/>
    <w:rsid w:val="5A0A04CC"/>
    <w:rsid w:val="5AA67375"/>
    <w:rsid w:val="5B01367D"/>
    <w:rsid w:val="5E523D15"/>
    <w:rsid w:val="61113EEE"/>
    <w:rsid w:val="613320B7"/>
    <w:rsid w:val="61EF2482"/>
    <w:rsid w:val="6315416A"/>
    <w:rsid w:val="63E552A1"/>
    <w:rsid w:val="6491220C"/>
    <w:rsid w:val="67A4684A"/>
    <w:rsid w:val="694F5517"/>
    <w:rsid w:val="6F7915DC"/>
    <w:rsid w:val="73497BDC"/>
    <w:rsid w:val="76DA32A9"/>
    <w:rsid w:val="76DF03AD"/>
    <w:rsid w:val="78782D79"/>
    <w:rsid w:val="7F5943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qFormat="1"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kern w:val="2"/>
      <w:sz w:val="21"/>
      <w:szCs w:val="24"/>
      <w:lang w:val="en-US" w:eastAsia="zh-CN" w:bidi="ar-SA"/>
    </w:rPr>
  </w:style>
  <w:style w:type="paragraph" w:styleId="2">
    <w:name w:val="heading 1"/>
    <w:basedOn w:val="1"/>
    <w:next w:val="1"/>
    <w:link w:val="32"/>
    <w:qFormat/>
    <w:uiPriority w:val="9"/>
    <w:pPr>
      <w:keepNext/>
      <w:keepLines/>
      <w:spacing w:before="340" w:after="330" w:line="578" w:lineRule="auto"/>
      <w:outlineLvl w:val="0"/>
    </w:pPr>
    <w:rPr>
      <w:b/>
      <w:bCs/>
      <w:kern w:val="44"/>
      <w:szCs w:val="44"/>
    </w:rPr>
  </w:style>
  <w:style w:type="paragraph" w:styleId="3">
    <w:name w:val="heading 2"/>
    <w:basedOn w:val="1"/>
    <w:next w:val="1"/>
    <w:link w:val="28"/>
    <w:qFormat/>
    <w:uiPriority w:val="0"/>
    <w:pPr>
      <w:keepNext/>
      <w:jc w:val="center"/>
      <w:outlineLvl w:val="1"/>
    </w:pPr>
  </w:style>
  <w:style w:type="paragraph" w:styleId="4">
    <w:name w:val="heading 3"/>
    <w:basedOn w:val="1"/>
    <w:next w:val="1"/>
    <w:link w:val="33"/>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34"/>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35"/>
    <w:unhideWhenUsed/>
    <w:qFormat/>
    <w:uiPriority w:val="9"/>
    <w:pPr>
      <w:keepNext/>
      <w:keepLines/>
      <w:spacing w:before="280" w:after="290" w:line="376" w:lineRule="auto"/>
      <w:outlineLvl w:val="4"/>
    </w:pPr>
    <w:rPr>
      <w:b/>
      <w:bCs/>
      <w:sz w:val="28"/>
      <w:szCs w:val="28"/>
    </w:rPr>
  </w:style>
  <w:style w:type="paragraph" w:styleId="7">
    <w:name w:val="heading 6"/>
    <w:basedOn w:val="1"/>
    <w:next w:val="1"/>
    <w:link w:val="36"/>
    <w:unhideWhenUsed/>
    <w:qFormat/>
    <w:uiPriority w:val="9"/>
    <w:pPr>
      <w:keepNext/>
      <w:keepLines/>
      <w:spacing w:before="240" w:after="64" w:line="320" w:lineRule="auto"/>
      <w:outlineLvl w:val="5"/>
    </w:pPr>
    <w:rPr>
      <w:rFonts w:asciiTheme="majorHAnsi" w:hAnsiTheme="majorHAnsi" w:eastAsiaTheme="majorEastAsia" w:cstheme="majorBidi"/>
      <w:b/>
      <w:bCs/>
      <w:sz w:val="24"/>
    </w:rPr>
  </w:style>
  <w:style w:type="character" w:default="1" w:styleId="20">
    <w:name w:val="Default Paragraph Font"/>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8">
    <w:name w:val="annotation text"/>
    <w:basedOn w:val="1"/>
    <w:link w:val="42"/>
    <w:unhideWhenUsed/>
    <w:qFormat/>
    <w:uiPriority w:val="99"/>
  </w:style>
  <w:style w:type="paragraph" w:styleId="9">
    <w:name w:val="Body Text"/>
    <w:basedOn w:val="1"/>
    <w:semiHidden/>
    <w:qFormat/>
    <w:uiPriority w:val="0"/>
    <w:rPr>
      <w:rFonts w:ascii="Arial" w:hAnsi="Arial" w:eastAsia="Arial" w:cs="Arial"/>
      <w:szCs w:val="21"/>
      <w:lang w:eastAsia="en-US"/>
    </w:rPr>
  </w:style>
  <w:style w:type="paragraph" w:styleId="10">
    <w:name w:val="Date"/>
    <w:basedOn w:val="1"/>
    <w:next w:val="1"/>
    <w:link w:val="41"/>
    <w:semiHidden/>
    <w:unhideWhenUsed/>
    <w:qFormat/>
    <w:uiPriority w:val="99"/>
    <w:pPr>
      <w:ind w:left="100" w:leftChars="2500"/>
    </w:pPr>
  </w:style>
  <w:style w:type="paragraph" w:styleId="11">
    <w:name w:val="Balloon Text"/>
    <w:basedOn w:val="1"/>
    <w:link w:val="27"/>
    <w:semiHidden/>
    <w:unhideWhenUsed/>
    <w:qFormat/>
    <w:uiPriority w:val="99"/>
    <w:rPr>
      <w:sz w:val="18"/>
      <w:szCs w:val="18"/>
    </w:rPr>
  </w:style>
  <w:style w:type="paragraph" w:styleId="12">
    <w:name w:val="footer"/>
    <w:basedOn w:val="1"/>
    <w:link w:val="26"/>
    <w:unhideWhenUsed/>
    <w:qFormat/>
    <w:uiPriority w:val="99"/>
    <w:pPr>
      <w:tabs>
        <w:tab w:val="center" w:pos="4153"/>
        <w:tab w:val="right" w:pos="8306"/>
      </w:tabs>
      <w:snapToGrid w:val="0"/>
    </w:pPr>
    <w:rPr>
      <w:rFonts w:asciiTheme="minorHAnsi" w:hAnsiTheme="minorHAnsi" w:eastAsiaTheme="minorEastAsia" w:cstheme="minorBidi"/>
      <w:sz w:val="18"/>
      <w:szCs w:val="18"/>
    </w:rPr>
  </w:style>
  <w:style w:type="paragraph" w:styleId="13">
    <w:name w:val="header"/>
    <w:basedOn w:val="1"/>
    <w:link w:val="25"/>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14">
    <w:name w:val="Subtitle"/>
    <w:basedOn w:val="1"/>
    <w:next w:val="1"/>
    <w:link w:val="40"/>
    <w:qFormat/>
    <w:uiPriority w:val="11"/>
    <w:pPr>
      <w:spacing w:before="240" w:after="60" w:line="312" w:lineRule="auto"/>
      <w:jc w:val="center"/>
      <w:outlineLvl w:val="1"/>
    </w:pPr>
    <w:rPr>
      <w:rFonts w:asciiTheme="majorHAnsi" w:hAnsiTheme="majorHAnsi" w:cstheme="majorBidi"/>
      <w:b/>
      <w:bCs/>
      <w:kern w:val="28"/>
      <w:sz w:val="32"/>
      <w:szCs w:val="32"/>
    </w:rPr>
  </w:style>
  <w:style w:type="paragraph" w:styleId="15">
    <w:name w:val="Normal (Web)"/>
    <w:basedOn w:val="1"/>
    <w:unhideWhenUsed/>
    <w:qFormat/>
    <w:uiPriority w:val="99"/>
    <w:pPr>
      <w:spacing w:before="100" w:beforeAutospacing="1" w:after="100" w:afterAutospacing="1"/>
    </w:pPr>
    <w:rPr>
      <w:rFonts w:eastAsiaTheme="minorEastAsia"/>
      <w:kern w:val="0"/>
      <w:sz w:val="24"/>
    </w:rPr>
  </w:style>
  <w:style w:type="paragraph" w:styleId="16">
    <w:name w:val="Title"/>
    <w:basedOn w:val="1"/>
    <w:next w:val="1"/>
    <w:link w:val="39"/>
    <w:qFormat/>
    <w:uiPriority w:val="10"/>
    <w:pPr>
      <w:spacing w:before="240" w:after="60"/>
      <w:jc w:val="center"/>
      <w:outlineLvl w:val="0"/>
    </w:pPr>
    <w:rPr>
      <w:rFonts w:asciiTheme="majorHAnsi" w:hAnsiTheme="majorHAnsi" w:cstheme="majorBidi"/>
      <w:b/>
      <w:bCs/>
      <w:sz w:val="32"/>
      <w:szCs w:val="32"/>
    </w:rPr>
  </w:style>
  <w:style w:type="paragraph" w:styleId="17">
    <w:name w:val="annotation subject"/>
    <w:basedOn w:val="8"/>
    <w:next w:val="8"/>
    <w:link w:val="43"/>
    <w:semiHidden/>
    <w:unhideWhenUsed/>
    <w:qFormat/>
    <w:uiPriority w:val="99"/>
    <w:rPr>
      <w:b/>
      <w:bCs/>
    </w:rPr>
  </w:style>
  <w:style w:type="table" w:styleId="19">
    <w:name w:val="Table Grid"/>
    <w:basedOn w:val="1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basedOn w:val="20"/>
    <w:qFormat/>
    <w:uiPriority w:val="22"/>
    <w:rPr>
      <w:b/>
      <w:bCs/>
    </w:rPr>
  </w:style>
  <w:style w:type="character" w:styleId="22">
    <w:name w:val="line number"/>
    <w:basedOn w:val="20"/>
    <w:semiHidden/>
    <w:unhideWhenUsed/>
    <w:qFormat/>
    <w:uiPriority w:val="99"/>
  </w:style>
  <w:style w:type="character" w:styleId="23">
    <w:name w:val="Hyperlink"/>
    <w:basedOn w:val="20"/>
    <w:unhideWhenUsed/>
    <w:qFormat/>
    <w:uiPriority w:val="99"/>
    <w:rPr>
      <w:color w:val="0000FF" w:themeColor="hyperlink"/>
      <w:u w:val="single"/>
      <w14:textFill>
        <w14:solidFill>
          <w14:schemeClr w14:val="hlink"/>
        </w14:solidFill>
      </w14:textFill>
    </w:rPr>
  </w:style>
  <w:style w:type="character" w:styleId="24">
    <w:name w:val="annotation reference"/>
    <w:basedOn w:val="20"/>
    <w:unhideWhenUsed/>
    <w:qFormat/>
    <w:uiPriority w:val="99"/>
    <w:rPr>
      <w:sz w:val="21"/>
      <w:szCs w:val="21"/>
    </w:rPr>
  </w:style>
  <w:style w:type="character" w:customStyle="1" w:styleId="25">
    <w:name w:val="页眉 字符"/>
    <w:basedOn w:val="20"/>
    <w:link w:val="13"/>
    <w:qFormat/>
    <w:uiPriority w:val="99"/>
    <w:rPr>
      <w:sz w:val="18"/>
      <w:szCs w:val="18"/>
    </w:rPr>
  </w:style>
  <w:style w:type="character" w:customStyle="1" w:styleId="26">
    <w:name w:val="页脚 字符"/>
    <w:basedOn w:val="20"/>
    <w:link w:val="12"/>
    <w:qFormat/>
    <w:uiPriority w:val="99"/>
    <w:rPr>
      <w:sz w:val="18"/>
      <w:szCs w:val="18"/>
    </w:rPr>
  </w:style>
  <w:style w:type="character" w:customStyle="1" w:styleId="27">
    <w:name w:val="批注框文本 字符"/>
    <w:basedOn w:val="20"/>
    <w:link w:val="11"/>
    <w:semiHidden/>
    <w:qFormat/>
    <w:uiPriority w:val="99"/>
    <w:rPr>
      <w:sz w:val="18"/>
      <w:szCs w:val="18"/>
    </w:rPr>
  </w:style>
  <w:style w:type="character" w:customStyle="1" w:styleId="28">
    <w:name w:val="标题 2 字符"/>
    <w:basedOn w:val="20"/>
    <w:link w:val="3"/>
    <w:qFormat/>
    <w:uiPriority w:val="0"/>
    <w:rPr>
      <w:rFonts w:ascii="Times New Roman" w:hAnsi="Times New Roman" w:eastAsia="宋体" w:cs="Times New Roman"/>
      <w:szCs w:val="24"/>
    </w:rPr>
  </w:style>
  <w:style w:type="paragraph" w:styleId="29">
    <w:name w:val="No Spacing"/>
    <w:link w:val="30"/>
    <w:qFormat/>
    <w:uiPriority w:val="1"/>
    <w:rPr>
      <w:rFonts w:asciiTheme="minorHAnsi" w:hAnsiTheme="minorHAnsi" w:eastAsiaTheme="minorEastAsia" w:cstheme="minorBidi"/>
      <w:sz w:val="22"/>
      <w:szCs w:val="22"/>
      <w:lang w:val="en-US" w:eastAsia="zh-CN" w:bidi="ar-SA"/>
    </w:rPr>
  </w:style>
  <w:style w:type="character" w:customStyle="1" w:styleId="30">
    <w:name w:val="无间隔 字符"/>
    <w:basedOn w:val="20"/>
    <w:link w:val="29"/>
    <w:qFormat/>
    <w:uiPriority w:val="1"/>
    <w:rPr>
      <w:kern w:val="0"/>
      <w:sz w:val="22"/>
    </w:rPr>
  </w:style>
  <w:style w:type="paragraph" w:styleId="31">
    <w:name w:val="List Paragraph"/>
    <w:basedOn w:val="1"/>
    <w:qFormat/>
    <w:uiPriority w:val="34"/>
    <w:pPr>
      <w:ind w:firstLine="420" w:firstLineChars="200"/>
    </w:pPr>
    <w:rPr>
      <w:rFonts w:asciiTheme="minorHAnsi" w:hAnsiTheme="minorHAnsi" w:eastAsiaTheme="minorEastAsia" w:cstheme="minorBidi"/>
      <w:szCs w:val="22"/>
    </w:rPr>
  </w:style>
  <w:style w:type="character" w:customStyle="1" w:styleId="32">
    <w:name w:val="标题 1 字符"/>
    <w:basedOn w:val="20"/>
    <w:link w:val="2"/>
    <w:qFormat/>
    <w:uiPriority w:val="9"/>
    <w:rPr>
      <w:rFonts w:ascii="Times New Roman" w:hAnsi="Times New Roman" w:eastAsia="宋体" w:cs="Times New Roman"/>
      <w:b/>
      <w:bCs/>
      <w:kern w:val="44"/>
      <w:szCs w:val="44"/>
    </w:rPr>
  </w:style>
  <w:style w:type="character" w:customStyle="1" w:styleId="33">
    <w:name w:val="标题 3 字符"/>
    <w:basedOn w:val="20"/>
    <w:link w:val="4"/>
    <w:qFormat/>
    <w:uiPriority w:val="9"/>
    <w:rPr>
      <w:rFonts w:ascii="Times New Roman" w:hAnsi="Times New Roman" w:eastAsia="宋体" w:cs="Times New Roman"/>
      <w:b/>
      <w:bCs/>
      <w:sz w:val="32"/>
      <w:szCs w:val="32"/>
    </w:rPr>
  </w:style>
  <w:style w:type="character" w:customStyle="1" w:styleId="34">
    <w:name w:val="标题 4 字符"/>
    <w:basedOn w:val="20"/>
    <w:link w:val="5"/>
    <w:qFormat/>
    <w:uiPriority w:val="9"/>
    <w:rPr>
      <w:rFonts w:asciiTheme="majorHAnsi" w:hAnsiTheme="majorHAnsi" w:eastAsiaTheme="majorEastAsia" w:cstheme="majorBidi"/>
      <w:b/>
      <w:bCs/>
      <w:sz w:val="28"/>
      <w:szCs w:val="28"/>
    </w:rPr>
  </w:style>
  <w:style w:type="character" w:customStyle="1" w:styleId="35">
    <w:name w:val="标题 5 字符"/>
    <w:basedOn w:val="20"/>
    <w:link w:val="6"/>
    <w:qFormat/>
    <w:uiPriority w:val="9"/>
    <w:rPr>
      <w:rFonts w:ascii="Times New Roman" w:hAnsi="Times New Roman" w:eastAsia="宋体" w:cs="Times New Roman"/>
      <w:b/>
      <w:bCs/>
      <w:sz w:val="28"/>
      <w:szCs w:val="28"/>
    </w:rPr>
  </w:style>
  <w:style w:type="character" w:customStyle="1" w:styleId="36">
    <w:name w:val="标题 6 字符"/>
    <w:basedOn w:val="20"/>
    <w:link w:val="7"/>
    <w:qFormat/>
    <w:uiPriority w:val="9"/>
    <w:rPr>
      <w:rFonts w:asciiTheme="majorHAnsi" w:hAnsiTheme="majorHAnsi" w:eastAsiaTheme="majorEastAsia" w:cstheme="majorBidi"/>
      <w:b/>
      <w:bCs/>
      <w:sz w:val="24"/>
      <w:szCs w:val="24"/>
    </w:rPr>
  </w:style>
  <w:style w:type="paragraph" w:customStyle="1" w:styleId="37">
    <w:name w:val="标题1"/>
    <w:link w:val="38"/>
    <w:qFormat/>
    <w:uiPriority w:val="0"/>
    <w:rPr>
      <w:rFonts w:ascii="宋体" w:hAnsi="宋体" w:eastAsia="宋体" w:cs="Times New Roman"/>
      <w:kern w:val="2"/>
      <w:sz w:val="21"/>
      <w:szCs w:val="24"/>
      <w:lang w:val="en-US" w:eastAsia="zh-CN" w:bidi="ar-SA"/>
    </w:rPr>
  </w:style>
  <w:style w:type="character" w:customStyle="1" w:styleId="38">
    <w:name w:val="标题1 Char"/>
    <w:basedOn w:val="20"/>
    <w:link w:val="37"/>
    <w:qFormat/>
    <w:uiPriority w:val="0"/>
    <w:rPr>
      <w:rFonts w:ascii="宋体" w:hAnsi="宋体" w:eastAsia="宋体" w:cs="Times New Roman"/>
      <w:szCs w:val="24"/>
    </w:rPr>
  </w:style>
  <w:style w:type="character" w:customStyle="1" w:styleId="39">
    <w:name w:val="标题 字符"/>
    <w:basedOn w:val="20"/>
    <w:link w:val="16"/>
    <w:qFormat/>
    <w:uiPriority w:val="10"/>
    <w:rPr>
      <w:rFonts w:eastAsia="宋体" w:asciiTheme="majorHAnsi" w:hAnsiTheme="majorHAnsi" w:cstheme="majorBidi"/>
      <w:b/>
      <w:bCs/>
      <w:sz w:val="32"/>
      <w:szCs w:val="32"/>
    </w:rPr>
  </w:style>
  <w:style w:type="character" w:customStyle="1" w:styleId="40">
    <w:name w:val="副标题 字符"/>
    <w:basedOn w:val="20"/>
    <w:link w:val="14"/>
    <w:qFormat/>
    <w:uiPriority w:val="11"/>
    <w:rPr>
      <w:rFonts w:eastAsia="宋体" w:asciiTheme="majorHAnsi" w:hAnsiTheme="majorHAnsi" w:cstheme="majorBidi"/>
      <w:b/>
      <w:bCs/>
      <w:kern w:val="28"/>
      <w:sz w:val="32"/>
      <w:szCs w:val="32"/>
    </w:rPr>
  </w:style>
  <w:style w:type="character" w:customStyle="1" w:styleId="41">
    <w:name w:val="日期 字符"/>
    <w:basedOn w:val="20"/>
    <w:link w:val="10"/>
    <w:semiHidden/>
    <w:qFormat/>
    <w:uiPriority w:val="99"/>
    <w:rPr>
      <w:rFonts w:ascii="Times New Roman" w:hAnsi="Times New Roman" w:eastAsia="宋体" w:cs="Times New Roman"/>
      <w:szCs w:val="24"/>
    </w:rPr>
  </w:style>
  <w:style w:type="character" w:customStyle="1" w:styleId="42">
    <w:name w:val="批注文字 字符"/>
    <w:basedOn w:val="20"/>
    <w:link w:val="8"/>
    <w:qFormat/>
    <w:uiPriority w:val="99"/>
    <w:rPr>
      <w:rFonts w:ascii="Times New Roman" w:hAnsi="Times New Roman" w:eastAsia="宋体" w:cs="Times New Roman"/>
      <w:szCs w:val="24"/>
    </w:rPr>
  </w:style>
  <w:style w:type="character" w:customStyle="1" w:styleId="43">
    <w:name w:val="批注主题 字符"/>
    <w:basedOn w:val="42"/>
    <w:link w:val="17"/>
    <w:semiHidden/>
    <w:qFormat/>
    <w:uiPriority w:val="99"/>
    <w:rPr>
      <w:rFonts w:ascii="Times New Roman" w:hAnsi="Times New Roman" w:eastAsia="宋体" w:cs="Times New Roman"/>
      <w:b/>
      <w:bCs/>
      <w:szCs w:val="24"/>
    </w:rPr>
  </w:style>
  <w:style w:type="paragraph" w:customStyle="1" w:styleId="44">
    <w:name w:val="修订1"/>
    <w:hidden/>
    <w:semiHidden/>
    <w:qFormat/>
    <w:uiPriority w:val="99"/>
    <w:rPr>
      <w:rFonts w:ascii="Times New Roman" w:hAnsi="Times New Roman" w:eastAsia="宋体" w:cs="Times New Roman"/>
      <w:kern w:val="2"/>
      <w:sz w:val="21"/>
      <w:szCs w:val="24"/>
      <w:lang w:val="en-US" w:eastAsia="zh-CN" w:bidi="ar-SA"/>
    </w:rPr>
  </w:style>
  <w:style w:type="character" w:customStyle="1" w:styleId="45">
    <w:name w:val="fontstyle01"/>
    <w:basedOn w:val="20"/>
    <w:qFormat/>
    <w:uiPriority w:val="0"/>
    <w:rPr>
      <w:rFonts w:hint="eastAsia" w:ascii="宋体" w:hAnsi="宋体" w:eastAsia="宋体"/>
      <w:color w:val="000000"/>
      <w:sz w:val="20"/>
      <w:szCs w:val="20"/>
    </w:rPr>
  </w:style>
  <w:style w:type="table" w:customStyle="1" w:styleId="46">
    <w:name w:val="Table Normal"/>
    <w:semiHidden/>
    <w:unhideWhenUsed/>
    <w:qFormat/>
    <w:uiPriority w:val="0"/>
    <w:tblPr>
      <w:tblCellMar>
        <w:top w:w="0" w:type="dxa"/>
        <w:left w:w="0" w:type="dxa"/>
        <w:bottom w:w="0" w:type="dxa"/>
        <w:right w:w="0" w:type="dxa"/>
      </w:tblCellMar>
    </w:tblPr>
  </w:style>
  <w:style w:type="paragraph" w:customStyle="1" w:styleId="47">
    <w:name w:val="Table Text"/>
    <w:basedOn w:val="1"/>
    <w:semiHidden/>
    <w:qFormat/>
    <w:uiPriority w:val="0"/>
    <w:rPr>
      <w:rFonts w:ascii="宋体" w:hAnsi="宋体" w:cs="宋体"/>
      <w:sz w:val="24"/>
      <w:lang w:eastAsia="en-US"/>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6.xml"/><Relationship Id="rId14" Type="http://schemas.openxmlformats.org/officeDocument/2006/relationships/customXml" Target="../customXml/item5.xml"/><Relationship Id="rId13" Type="http://schemas.openxmlformats.org/officeDocument/2006/relationships/customXml" Target="../customXml/item4.xml"/><Relationship Id="rId12" Type="http://schemas.openxmlformats.org/officeDocument/2006/relationships/customXml" Target="../customXml/item3.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3074"/>
    <customShpInfo spid="_x0000_s3073"/>
  </customShpExts>
</s:customDat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p:properties xmlns:p="http://schemas.microsoft.com/office/2006/metadata/properties" xmlns:xsi="http://www.w3.org/2001/XMLSchema-instance" xmlns:pc="http://schemas.microsoft.com/office/infopath/2007/PartnerControls">
  <documentManagement>
    <_dlc_DocId xmlns="36c79990-ce40-4f6e-8dc2-ec3d4e63b5bc">DMXSXD6E3VUJ-29-43</_dlc_DocId>
    <_dlc_DocIdUrl xmlns="36c79990-ce40-4f6e-8dc2-ec3d4e63b5bc">
      <Url>http://www.catlinfo.com:83/Docs/_layouts/15/DocIdRedir.aspx?ID=DMXSXD6E3VUJ-29-43</Url>
      <Description>DMXSXD6E3VUJ-29-43</Description>
    </_dlc_DocIdUrl>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文档" ma:contentTypeID="0x010100D3A63E7451C6DC4CB9977E6159CD6900" ma:contentTypeVersion="1" ma:contentTypeDescription="新建文档。" ma:contentTypeScope="" ma:versionID="5431efc61fe9c82b088033c8a4cf50dd">
  <xsd:schema xmlns:xsd="http://www.w3.org/2001/XMLSchema" xmlns:xs="http://www.w3.org/2001/XMLSchema" xmlns:p="http://schemas.microsoft.com/office/2006/metadata/properties" xmlns:ns2="36c79990-ce40-4f6e-8dc2-ec3d4e63b5bc" targetNamespace="http://schemas.microsoft.com/office/2006/metadata/properties" ma:root="true" ma:fieldsID="1fadea1a3a412e88d473891800c79601" ns2:_="">
    <xsd:import namespace="36c79990-ce40-4f6e-8dc2-ec3d4e63b5bc"/>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c79990-ce40-4f6e-8dc2-ec3d4e63b5bc" elementFormDefault="qualified">
    <xsd:import namespace="http://schemas.microsoft.com/office/2006/documentManagement/types"/>
    <xsd:import namespace="http://schemas.microsoft.com/office/infopath/2007/PartnerControls"/>
    <xsd:element name="_dlc_DocId" ma:index="8" nillable="true" ma:displayName="文档 ID 值" ma:description="分配至此项的文档 ID 值。" ma:internalName="_dlc_DocId" ma:readOnly="true">
      <xsd:simpleType>
        <xsd:restriction base="dms:Text"/>
      </xsd:simpleType>
    </xsd:element>
    <xsd:element name="_dlc_DocIdUrl" ma:index="9" nillable="true" ma:displayName="文档 ID" ma:description="此文档的永久链接。"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永久 ID" ma:description="在添加过程中保留 I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BFFA662-50F0-4C0F-805A-574C88A9E478}">
  <ds:schemaRefs/>
</ds:datastoreItem>
</file>

<file path=customXml/itemProps3.xml><?xml version="1.0" encoding="utf-8"?>
<ds:datastoreItem xmlns:ds="http://schemas.openxmlformats.org/officeDocument/2006/customXml" ds:itemID="{E398F040-7CC1-40EC-A99E-A5E1A5111A76}">
  <ds:schemaRefs/>
</ds:datastoreItem>
</file>

<file path=customXml/itemProps4.xml><?xml version="1.0" encoding="utf-8"?>
<ds:datastoreItem xmlns:ds="http://schemas.openxmlformats.org/officeDocument/2006/customXml" ds:itemID="{534E3096-0763-46A3-A636-EA9DEAB3FD8C}">
  <ds:schemaRefs/>
</ds:datastoreItem>
</file>

<file path=customXml/itemProps5.xml><?xml version="1.0" encoding="utf-8"?>
<ds:datastoreItem xmlns:ds="http://schemas.openxmlformats.org/officeDocument/2006/customXml" ds:itemID="{E1B656FA-5811-41BF-BE13-4E87B0AAAEF7}">
  <ds:schemaRefs/>
</ds:datastoreItem>
</file>

<file path=customXml/itemProps6.xml><?xml version="1.0" encoding="utf-8"?>
<ds:datastoreItem xmlns:ds="http://schemas.openxmlformats.org/officeDocument/2006/customXml" ds:itemID="{625A33B7-90F2-4F1B-B2FB-58C044FE02C4}">
  <ds:schemaRefs/>
</ds:datastoreItem>
</file>

<file path=docProps/app.xml><?xml version="1.0" encoding="utf-8"?>
<Properties xmlns="http://schemas.openxmlformats.org/officeDocument/2006/extended-properties" xmlns:vt="http://schemas.openxmlformats.org/officeDocument/2006/docPropsVTypes">
  <Template>Normal.dotm</Template>
  <Pages>7</Pages>
  <Words>2873</Words>
  <Characters>2981</Characters>
  <Lines>28</Lines>
  <Paragraphs>8</Paragraphs>
  <TotalTime>13</TotalTime>
  <ScaleCrop>false</ScaleCrop>
  <LinksUpToDate>false</LinksUpToDate>
  <CharactersWithSpaces>3092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2026-07-03T02:25:00Z</dcterms:created>
  <dc:creator>_Wang LiNa(Starry)</dc:creator>
  <cp:lastModifiedBy>刘晓Felix</cp:lastModifiedBy>
  <cp:lastPrinted>2019-09-26T06:13:00Z</cp:lastPrinted>
  <dcterms:modified xsi:type="dcterms:W3CDTF">2026-08-04T07:08:06Z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0x010100D3A63E7451C6DC4CB9977E6159CD6900</vt:lpwstr>
  </property>
  <property fmtid="{D5CDD505-2E9C-101B-9397-08002B2CF9AE}" pid="3" name="_dlc_DocIdItemGuid">
    <vt:lpwstr>805b9627-d7d9-4762-9451-4fa978162f78</vt:lpwstr>
  </property>
  <property fmtid="{D5CDD505-2E9C-101B-9397-08002B2CF9AE}" pid="4" name="KSOProductBuildVer">
    <vt:lpwstr>2052-12.1.0.24034</vt:lpwstr>
  </property>
  <property fmtid="{D5CDD505-2E9C-101B-9397-08002B2CF9AE}" pid="5" name="ICV">
    <vt:lpwstr>2DE39D4DBF8142CFB30785178E9ACD30_13</vt:lpwstr>
  </property>
  <property fmtid="{D5CDD505-2E9C-101B-9397-08002B2CF9AE}" pid="6" name="KSOTemplateDocerSaveRecord">
    <vt:lpwstr>eyJoZGlkIjoiNzZmMmE2M2Q4MTE1MjcwODNhOTBiM2JjMTliNDgzOGMiLCJ1c2VySWQiOiIxNDQ3ODU0NTA0In0=</vt:lpwstr>
  </property>
</Properties>
</file>