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20260901</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赵轩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9</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01</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赵轩</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仿宋" w:hAnsi="仿宋" w:eastAsia="仿宋"/>
          <w:color w:val="000000" w:themeColor="text1"/>
          <w:kern w:val="0"/>
          <w:szCs w:val="18"/>
          <w:u w:val="single"/>
          <w14:textFill>
            <w14:solidFill>
              <w14:schemeClr w14:val="tx1"/>
            </w14:solidFill>
          </w14:textFill>
        </w:rPr>
        <w:t>130633200401276418</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default" w:ascii="宋体" w:hAnsi="宋体"/>
          <w:szCs w:val="21"/>
          <w:u w:val="single"/>
          <w:lang w:val="en-US"/>
        </w:rPr>
        <w:t>河北省保定市易县高陌乡东沈村</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rPr>
        <w:t xml:space="preserve"> 北京市通州区马驹桥温馨家园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18203322906</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赵志山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13663303999</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09</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01</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31</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w:t>
      </w:r>
      <w:r>
        <w:rPr>
          <w:rFonts w:hint="eastAsia" w:ascii="宋体" w:hAnsi="宋体" w:cs="宋体"/>
          <w:color w:val="000000"/>
          <w:szCs w:val="21"/>
          <w:lang w:eastAsia="zh-CN"/>
        </w:rPr>
        <w:t>：</w:t>
      </w:r>
      <w:r>
        <w:rPr>
          <w:rFonts w:hint="eastAsia" w:ascii="宋体" w:hAnsi="宋体" w:cs="宋体"/>
          <w:color w:val="000000"/>
          <w:szCs w:val="21"/>
          <w:lang w:val="en-US" w:eastAsia="zh-CN"/>
        </w:rPr>
        <w:t>无。</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bookmarkStart w:id="17" w:name="_GoBack"/>
      <w:bookmarkEnd w:id="17"/>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5"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09</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01</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5"/>
      <w:bookmarkStart w:id="6"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6"/>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售后部</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6693C999">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w:t>
      </w:r>
    </w:p>
    <w:p w14:paraId="507835C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7"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7"/>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8"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8012"/>
      <w:r>
        <w:rPr>
          <w:rFonts w:hint="eastAsia" w:ascii="宋体" w:hAnsi="宋体" w:eastAsia="宋体" w:cs="宋体"/>
          <w:szCs w:val="21"/>
        </w:rPr>
        <w:t>甲乙双方经协商一致，可以变更本合同，并办理书面变更手续。</w:t>
      </w:r>
      <w:bookmarkEnd w:id="9"/>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0" w:name="_Hlk170928023"/>
    </w:p>
    <w:p w14:paraId="3C8D0B2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0"/>
    </w:p>
    <w:p w14:paraId="40B06F0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1" w:name="_Hlk170928032"/>
      <w:r>
        <w:rPr>
          <w:rFonts w:hint="eastAsia" w:ascii="宋体" w:hAnsi="宋体" w:eastAsia="宋体" w:cs="宋体"/>
          <w:color w:val="000000"/>
          <w:szCs w:val="21"/>
        </w:rPr>
        <w:t>甲方转产、重大技术革新或者经营方式调整的，经变更劳动合同后，仍需裁减人员的；</w:t>
      </w:r>
    </w:p>
    <w:bookmarkEnd w:id="11"/>
    <w:p w14:paraId="4B8BB13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2"/>
    <w:p w14:paraId="6C96F25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3" w:name="_Hlk170928058"/>
      <w:r>
        <w:rPr>
          <w:rFonts w:hint="eastAsia" w:ascii="宋体" w:hAnsi="宋体" w:eastAsia="宋体" w:cs="宋体"/>
          <w:color w:val="000000"/>
          <w:szCs w:val="21"/>
        </w:rPr>
        <w:t>所在地的</w:t>
      </w:r>
      <w:bookmarkEnd w:id="13"/>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4" w:name="_Hlk170927660"/>
      <w:r>
        <w:rPr>
          <w:rFonts w:hint="eastAsia" w:ascii="宋体" w:hAnsi="宋体" w:eastAsia="宋体" w:cs="宋体"/>
          <w:color w:val="000000"/>
          <w:szCs w:val="21"/>
        </w:rPr>
        <w:t>保密信息</w:t>
      </w:r>
      <w:bookmarkEnd w:id="14"/>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5" w:name="_Hlk168667119"/>
      <w:r>
        <w:rPr>
          <w:rFonts w:hint="eastAsia" w:ascii="宋体" w:hAnsi="宋体" w:eastAsia="宋体" w:cs="宋体"/>
          <w:color w:val="000000"/>
          <w:szCs w:val="21"/>
        </w:rPr>
        <w:t>因本条约定的知识产权条款引发的相关争议不适用第九条约定的劳动争议解决方式。</w:t>
      </w:r>
      <w:bookmarkStart w:id="16"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6"/>
    </w:p>
    <w:bookmarkEnd w:id="15"/>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8"/>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8</w:t>
      </w:r>
      <w:r>
        <w:rPr>
          <w:rFonts w:hint="eastAsia" w:ascii="宋体" w:hAnsi="宋体" w:eastAsia="宋体" w:cs="宋体"/>
          <w:b/>
          <w:bCs/>
          <w:color w:val="000000"/>
          <w:szCs w:val="21"/>
        </w:rPr>
        <w:t xml:space="preserve">  月</w:t>
      </w:r>
      <w:r>
        <w:rPr>
          <w:rFonts w:hint="eastAsia" w:ascii="宋体" w:hAnsi="宋体" w:cs="宋体"/>
          <w:b/>
          <w:bCs/>
          <w:color w:val="000000"/>
          <w:szCs w:val="21"/>
          <w:lang w:val="en-US" w:eastAsia="zh-CN"/>
        </w:rPr>
        <w:t>24</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8</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24</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BB1080"/>
    <w:rsid w:val="0A383362"/>
    <w:rsid w:val="2B8A4E7D"/>
    <w:rsid w:val="2EC7564F"/>
    <w:rsid w:val="2EE707EF"/>
    <w:rsid w:val="4502452F"/>
    <w:rsid w:val="706459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8391</Words>
  <Characters>8502</Characters>
  <Paragraphs>186</Paragraphs>
  <TotalTime>13</TotalTime>
  <ScaleCrop>false</ScaleCrop>
  <LinksUpToDate>false</LinksUpToDate>
  <CharactersWithSpaces>9606</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2026-08-24T02:30:47Z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2052-12.1.0.28043</vt:lpwstr>
  </property>
  <property fmtid="{D5CDD505-2E9C-101B-9397-08002B2CF9AE}" pid="4" name="ICV">
    <vt:lpwstr>D91A25C0325243618277CB01BA27B288_13</vt:lpwstr>
  </property>
</Properties>
</file>