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7E472">
      <w:pPr>
        <w:jc w:val="center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新能源汽车培训项目合作协议</w:t>
      </w:r>
    </w:p>
    <w:p w14:paraId="5243556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甲方：宁家（北京）汽车服务有限公司</w:t>
      </w:r>
    </w:p>
    <w:p w14:paraId="22E4789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统一社会信用代码：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91110107MAD88A6FXJ</w:t>
      </w:r>
      <w:r>
        <w:rPr>
          <w:rFonts w:hint="eastAsia" w:ascii="微软雅黑" w:hAnsi="微软雅黑" w:eastAsia="微软雅黑" w:cs="微软雅黑"/>
          <w:u w:val="single"/>
        </w:rPr>
        <w:t>_______</w:t>
      </w:r>
    </w:p>
    <w:p w14:paraId="35D344F5">
      <w:pPr>
        <w:rPr>
          <w:rFonts w:hint="eastAsia" w:ascii="微软雅黑" w:hAnsi="微软雅黑" w:eastAsia="微软雅黑" w:cs="微软雅黑"/>
          <w:u w:val="single"/>
        </w:rPr>
      </w:pPr>
      <w:r>
        <w:rPr>
          <w:rFonts w:hint="eastAsia" w:ascii="微软雅黑" w:hAnsi="微软雅黑" w:eastAsia="微软雅黑" w:cs="微软雅黑"/>
        </w:rPr>
        <w:t>法定代表人：</w:t>
      </w:r>
      <w:r>
        <w:rPr>
          <w:rFonts w:hint="eastAsia" w:ascii="微软雅黑" w:hAnsi="微软雅黑" w:eastAsia="微软雅黑" w:cs="微软雅黑"/>
          <w:u w:val="single"/>
        </w:rPr>
        <w:t>__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张祥英</w:t>
      </w:r>
      <w:r>
        <w:rPr>
          <w:rFonts w:hint="eastAsia" w:ascii="微软雅黑" w:hAnsi="微软雅黑" w:eastAsia="微软雅黑" w:cs="微软雅黑"/>
          <w:u w:val="single"/>
        </w:rPr>
        <w:t>______________________</w:t>
      </w:r>
    </w:p>
    <w:p w14:paraId="7CED7AC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联系地址：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北京市大兴区科创二街6号宁家服务直营体验中心</w:t>
      </w:r>
    </w:p>
    <w:p w14:paraId="2CC02AB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联系电话：</w:t>
      </w:r>
      <w:r>
        <w:rPr>
          <w:rFonts w:hint="eastAsia" w:ascii="微软雅黑" w:hAnsi="微软雅黑" w:eastAsia="微软雅黑" w:cs="微软雅黑"/>
          <w:u w:val="single"/>
        </w:rPr>
        <w:t>__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18310568498</w:t>
      </w:r>
      <w:r>
        <w:rPr>
          <w:rFonts w:hint="eastAsia" w:ascii="微软雅黑" w:hAnsi="微软雅黑" w:eastAsia="微软雅黑" w:cs="微软雅黑"/>
          <w:u w:val="single"/>
        </w:rPr>
        <w:t>______________________</w:t>
      </w:r>
    </w:p>
    <w:p w14:paraId="3B0ADD52">
      <w:pPr>
        <w:rPr>
          <w:rFonts w:hint="eastAsia" w:ascii="微软雅黑" w:hAnsi="微软雅黑" w:eastAsia="微软雅黑" w:cs="微软雅黑"/>
        </w:rPr>
      </w:pPr>
    </w:p>
    <w:p w14:paraId="2EC94D8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乙方：最幕咖咨询科技有限公司</w:t>
      </w:r>
    </w:p>
    <w:p w14:paraId="4B456E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统一社会信用代码：</w:t>
      </w:r>
      <w:r>
        <w:rPr>
          <w:rFonts w:hint="eastAsia" w:ascii="微软雅黑" w:hAnsi="微软雅黑" w:eastAsia="微软雅黑" w:cs="微软雅黑"/>
          <w:u w:val="single"/>
        </w:rPr>
        <w:t>__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92131028MAC117TX9A</w:t>
      </w:r>
      <w:r>
        <w:rPr>
          <w:rFonts w:hint="eastAsia" w:ascii="微软雅黑" w:hAnsi="微软雅黑" w:eastAsia="微软雅黑" w:cs="微软雅黑"/>
          <w:u w:val="single"/>
        </w:rPr>
        <w:t>__</w:t>
      </w:r>
      <w:r>
        <w:rPr>
          <w:rFonts w:hint="eastAsia" w:ascii="微软雅黑" w:hAnsi="微软雅黑" w:eastAsia="微软雅黑" w:cs="微软雅黑"/>
        </w:rPr>
        <w:t>______________</w:t>
      </w:r>
    </w:p>
    <w:p w14:paraId="0085D96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法定代表人：__</w:t>
      </w:r>
      <w:r>
        <w:rPr>
          <w:rFonts w:hint="eastAsia" w:ascii="微软雅黑" w:hAnsi="微软雅黑" w:eastAsia="微软雅黑" w:cs="微软雅黑"/>
          <w:u w:val="single"/>
        </w:rPr>
        <w:t>__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王庆国</w:t>
      </w:r>
      <w:r>
        <w:rPr>
          <w:rFonts w:hint="eastAsia" w:ascii="微软雅黑" w:hAnsi="微软雅黑" w:eastAsia="微软雅黑" w:cs="微软雅黑"/>
          <w:u w:val="single"/>
        </w:rPr>
        <w:t>___________</w:t>
      </w:r>
      <w:r>
        <w:rPr>
          <w:rFonts w:hint="eastAsia" w:ascii="微软雅黑" w:hAnsi="微软雅黑" w:eastAsia="微软雅黑" w:cs="微软雅黑"/>
        </w:rPr>
        <w:t>_________</w:t>
      </w:r>
    </w:p>
    <w:p w14:paraId="7A7BF01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联系地址：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河北省廊坊市大厂回族自治县祁各庄镇鸿祥小区</w:t>
      </w:r>
      <w:r>
        <w:rPr>
          <w:rFonts w:hint="eastAsia" w:ascii="微软雅黑" w:hAnsi="微软雅黑" w:eastAsia="微软雅黑" w:cs="微软雅黑"/>
          <w:u w:val="single"/>
        </w:rPr>
        <w:t>____</w:t>
      </w:r>
      <w:r>
        <w:rPr>
          <w:rFonts w:hint="eastAsia" w:ascii="微软雅黑" w:hAnsi="微软雅黑" w:eastAsia="微软雅黑" w:cs="微软雅黑"/>
        </w:rPr>
        <w:t>______________</w:t>
      </w:r>
    </w:p>
    <w:p w14:paraId="6739987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联系电话：_</w:t>
      </w:r>
      <w:r>
        <w:rPr>
          <w:rFonts w:hint="eastAsia" w:ascii="微软雅黑" w:hAnsi="微软雅黑" w:eastAsia="微软雅黑" w:cs="微软雅黑"/>
          <w:u w:val="single"/>
        </w:rPr>
        <w:t>__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18600481609</w:t>
      </w:r>
      <w:r>
        <w:rPr>
          <w:rFonts w:hint="eastAsia" w:ascii="微软雅黑" w:hAnsi="微软雅黑" w:eastAsia="微软雅黑" w:cs="微软雅黑"/>
          <w:u w:val="single"/>
        </w:rPr>
        <w:t>_______________</w:t>
      </w:r>
    </w:p>
    <w:p w14:paraId="66BDA9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鉴于：</w:t>
      </w:r>
    </w:p>
    <w:p w14:paraId="2E39A375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甲方拥有宁德时代授权服务资质，具备动力电池维修认证课程、对应认证证书发放权限，可提供培训场地、实训教具设备；</w:t>
      </w:r>
    </w:p>
    <w:p w14:paraId="7DC4F6AF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乙方拥有汽车行业培训师资、新媒体宣传、市场招生、班级运营能力，可补充新能源整车维修、三电维修课程及授课老师；</w:t>
      </w:r>
    </w:p>
    <w:p w14:paraId="4E93850F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甲乙双方本着平等自愿、优势互补、互利共赢原则，依据《中华人民共和国民法典》相关规定，就联合开展新能源汽车技术培训项目达成如下协议，共同遵照执行。</w:t>
      </w:r>
    </w:p>
    <w:p w14:paraId="75E0767F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第一条 合作项目与合作期限</w:t>
      </w:r>
    </w:p>
    <w:p w14:paraId="78E17A5C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1.1 合作项目：新能源汽车技术培训项目，课程包含：动力电池维修认证课程、新能源汽车整车维修课程、三电系统维修课程，面向社会学员开展职业技能培训。</w:t>
      </w:r>
    </w:p>
    <w:p w14:paraId="733A5B01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1.2 合作期限：自</w:t>
      </w:r>
      <w:r>
        <w:rPr>
          <w:rFonts w:hint="eastAsia" w:ascii="微软雅黑" w:hAnsi="微软雅黑" w:eastAsia="微软雅黑" w:cs="微软雅黑"/>
          <w:color w:val="4874CB" w:themeColor="accent1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20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color w:val="auto"/>
        </w:rPr>
        <w:t xml:space="preserve">6 年 09 月 </w:t>
      </w:r>
      <w:r>
        <w:rPr>
          <w:rFonts w:hint="eastAsia" w:ascii="微软雅黑" w:hAnsi="微软雅黑" w:eastAsia="微软雅黑" w:cs="微软雅黑"/>
        </w:rPr>
        <w:t>0</w:t>
      </w:r>
      <w:r>
        <w:rPr>
          <w:rFonts w:hint="eastAsia" w:ascii="微软雅黑" w:hAnsi="微软雅黑" w:eastAsia="微软雅黑" w:cs="微软雅黑"/>
          <w:lang w:val="en-US" w:eastAsia="zh-CN"/>
        </w:rPr>
        <w:t>5</w:t>
      </w:r>
      <w:r>
        <w:rPr>
          <w:rFonts w:hint="eastAsia" w:ascii="微软雅黑" w:hAnsi="微软雅黑" w:eastAsia="微软雅黑" w:cs="微软雅黑"/>
        </w:rPr>
        <w:t xml:space="preserve"> 日起至 2026 年 12 月 31 日止。</w:t>
      </w:r>
    </w:p>
    <w:p w14:paraId="4110DB6C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1.3 协议到期前 30 日，双方可协商续约，续约需另行签署书面补充协议；到期未签署续约文件，本协议自动终止。</w:t>
      </w:r>
    </w:p>
    <w:p w14:paraId="04E5099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第二条 双方权责分工</w:t>
      </w:r>
    </w:p>
    <w:p w14:paraId="3D9A6CBB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2.1 甲方（宁家（北京）汽车服务有限公司）权利义务</w:t>
      </w:r>
    </w:p>
    <w:p w14:paraId="6959D6DF">
      <w:pPr>
        <w:ind w:firstLine="840" w:firstLineChars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1）提供宁德时代授权服务资质，负责动力电池维修认证课程交付，颁发动力电池维修对应认证证书，保证证书合法有效；</w:t>
      </w:r>
    </w:p>
    <w:p w14:paraId="00110443">
      <w:pPr>
        <w:ind w:firstLine="840" w:firstLineChars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2）提供符合新能源高压实训安全标准的培训场地、全套实训教具、车辆设备，负责场地设备日常维护、高压安全防护设施配置，承担场地、教具设备相关全部成本；</w:t>
      </w:r>
    </w:p>
    <w:p w14:paraId="2DBDA2B1">
      <w:pPr>
        <w:ind w:firstLine="840" w:firstLineChars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3）统一收取全部学员培训费用，学员缴费全部进入甲方对公指定收款账户，甲方负责开具对应合法票据给学员；</w:t>
      </w:r>
    </w:p>
    <w:p w14:paraId="74DA915D">
      <w:pPr>
        <w:ind w:firstLine="840" w:firstLineChars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4）配合乙方教学开展，配合完成学员考核、证书申报、证书打印发放；</w:t>
      </w:r>
    </w:p>
    <w:p w14:paraId="7DA28790">
      <w:pPr>
        <w:ind w:firstLine="840" w:firstLineChars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5）有权对乙方招生宣传内容进行审核，禁止乙方发布虚假、夸大宣传内容；有权监督培训授课质量；</w:t>
      </w:r>
    </w:p>
    <w:p w14:paraId="41C55E20">
      <w:pPr>
        <w:ind w:firstLine="840" w:firstLineChars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6）按时与乙方对账，并按照本协议约定向乙方支付合作分润收益；</w:t>
      </w:r>
    </w:p>
    <w:p w14:paraId="4CE03D0A">
      <w:pPr>
        <w:ind w:firstLine="840" w:firstLineChars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7）承担场地、设备相关安全主体责任，落实高压实训安全管理制度。</w:t>
      </w:r>
    </w:p>
    <w:p w14:paraId="189C647D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2.2 乙方（最幕咖咨询科技有限公司）权利义务</w:t>
      </w:r>
    </w:p>
    <w:p w14:paraId="3B5138F4">
      <w:pPr>
        <w:ind w:firstLine="840" w:firstLineChars="400"/>
        <w:rPr>
          <w:rFonts w:hint="eastAsia" w:ascii="微软雅黑" w:hAnsi="微软雅黑" w:eastAsia="微软雅黑" w:cs="微软雅黑"/>
          <w:b w:val="0"/>
          <w:bCs w:val="0"/>
          <w:color w:val="auto"/>
          <w:lang w:eastAsia="zh-CN"/>
        </w:rPr>
      </w:pPr>
      <w:r>
        <w:rPr>
          <w:rFonts w:hint="eastAsia" w:ascii="微软雅黑" w:hAnsi="微软雅黑" w:eastAsia="微软雅黑" w:cs="微软雅黑"/>
        </w:rPr>
        <w:t>1）负责项目市场招生获客、新媒体渠道宣传推广、班级整体运营管理；</w:t>
      </w:r>
      <w:r>
        <w:rPr>
          <w:rFonts w:hint="eastAsia" w:ascii="微软雅黑" w:hAnsi="微软雅黑" w:eastAsia="微软雅黑" w:cs="微软雅黑"/>
          <w:b w:val="0"/>
          <w:bCs w:val="0"/>
          <w:color w:val="auto"/>
        </w:rPr>
        <w:t>对招生人数、学员授课满意度、深层课程转化率承担项目责任；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lang w:eastAsia="zh-CN"/>
        </w:rPr>
        <w:t>上述指标作为乙方考核标准，连续两次未达标视为违约，甲方有权依据第7.3条处理</w:t>
      </w:r>
    </w:p>
    <w:p w14:paraId="651153F0">
      <w:pPr>
        <w:ind w:firstLine="840" w:firstLineChars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2）负责补充提供新能源汽车整车维修、三电维修全套课程内容以及对应培训授课老师；乙方输出师资须具备汽车三电、新能源维修相关专业资质与实战经验；</w:t>
      </w:r>
    </w:p>
    <w:p w14:paraId="61F16563">
      <w:pPr>
        <w:ind w:firstLine="840" w:firstLineChars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3）负责学员咨询接待、报名登记、班级教务管理、学员学习过程跟踪，配合甲方完成学员考核组织工作；</w:t>
      </w:r>
    </w:p>
    <w:p w14:paraId="75FC5491">
      <w:pPr>
        <w:ind w:firstLine="840" w:firstLineChars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4）对外宣传材料必须提前提交甲方审核确认，不得虚构资质、夸大培训效果，不得冒用甲方及宁德时代授权资质做协议范围以外的宣传；</w:t>
      </w:r>
    </w:p>
    <w:p w14:paraId="07398892">
      <w:pPr>
        <w:ind w:firstLine="840" w:firstLineChars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5）有权按时与甲方进行月度对账，按协议约定获取项目分润收益；</w:t>
      </w:r>
    </w:p>
    <w:p w14:paraId="639F3EB2">
      <w:pPr>
        <w:ind w:firstLine="840" w:firstLineChars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6）乙方师资人员进入甲方场地开展教学，应当遵守甲方场地安全管理制度，服从甲方高压实训安全管理要求；</w:t>
      </w:r>
    </w:p>
    <w:p w14:paraId="4B5B7BFF">
      <w:pPr>
        <w:ind w:firstLine="840" w:firstLineChars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7）乙方自行承担自身团队人员工资、新媒体推广投放、招生渠道等全部自身运营成本。</w:t>
      </w:r>
    </w:p>
    <w:p w14:paraId="4BFC5B2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第三条 财务结算、收益分润</w:t>
      </w:r>
    </w:p>
    <w:p w14:paraId="15E7930D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项目收入定义：学员实际缴纳到甲方账户的培训费，扣除学员退费、退款之后的实际到账总金额为项目可分配基数。</w:t>
      </w:r>
    </w:p>
    <w:p w14:paraId="0100D9B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备注：税费由甲乙双方各自就自身分得收益部分依法承担。</w:t>
      </w:r>
    </w:p>
    <w:p w14:paraId="4B412E56">
      <w:pPr>
        <w:numPr>
          <w:ilvl w:val="0"/>
          <w:numId w:val="0"/>
        </w:numPr>
        <w:ind w:leftChars="0" w:firstLine="420" w:firstLineChars="200"/>
        <w:jc w:val="both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3.2 收益分成比例：双方确认，</w:t>
      </w:r>
      <w:r>
        <w:rPr>
          <w:rFonts w:hint="eastAsia" w:ascii="微软雅黑" w:hAnsi="微软雅黑" w:eastAsia="微软雅黑" w:cs="微软雅黑"/>
          <w:lang w:val="en-US" w:eastAsia="zh-CN"/>
        </w:rPr>
        <w:t>按每一期次项目的招生人数</w:t>
      </w:r>
      <w:r>
        <w:rPr>
          <w:rFonts w:hint="eastAsia" w:ascii="微软雅黑" w:hAnsi="微软雅黑" w:eastAsia="微软雅黑" w:cs="微软雅黑"/>
        </w:rPr>
        <w:t>，</w:t>
      </w:r>
      <w:r>
        <w:rPr>
          <w:rFonts w:hint="eastAsia" w:ascii="微软雅黑" w:hAnsi="微软雅黑" w:eastAsia="微软雅黑" w:cs="微软雅黑"/>
          <w:lang w:val="en-US" w:eastAsia="zh-CN"/>
        </w:rPr>
        <w:t>分别按如下比例进行项目收入的分配：</w:t>
      </w:r>
    </w:p>
    <w:p w14:paraId="74ADE54C">
      <w:pPr>
        <w:numPr>
          <w:ilvl w:val="0"/>
          <w:numId w:val="0"/>
        </w:numPr>
        <w:ind w:leftChars="0" w:firstLine="420" w:firstLine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①10人≤开班人数＜15人，88,000≤项目收入＜132,000元时，甲方：60 %，乙方：40 %。</w:t>
      </w:r>
    </w:p>
    <w:p w14:paraId="4FB6C855">
      <w:pPr>
        <w:numPr>
          <w:ilvl w:val="0"/>
          <w:numId w:val="0"/>
        </w:numPr>
        <w:ind w:leftChars="0" w:firstLine="420" w:firstLine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②15人≤开班人数＜25人，132,000≤项目收入＜220,000元时，甲方：55 %，乙方：45 %。</w:t>
      </w:r>
    </w:p>
    <w:p w14:paraId="60EF7752">
      <w:pPr>
        <w:numPr>
          <w:ilvl w:val="0"/>
          <w:numId w:val="0"/>
        </w:numPr>
        <w:ind w:leftChars="0" w:firstLine="420" w:firstLineChars="200"/>
        <w:jc w:val="both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③开班人数≥25，项目收入≥220,000元时</w:t>
      </w:r>
      <w:r>
        <w:rPr>
          <w:rFonts w:hint="eastAsia" w:ascii="微软雅黑" w:hAnsi="微软雅黑" w:eastAsia="微软雅黑" w:cs="微软雅黑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甲方：50 %，乙方：50 %。</w:t>
      </w:r>
    </w:p>
    <w:p w14:paraId="5A23E311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3.3 对账周期：按月对账。每个自然月结束后 5 个工作日内，甲方提供上月学员缴费明细、退费明细、可分配基数报表给到乙方核对；乙方收到报表 3 个工作日内完成核对确认，如有异议书面提出，无异议视为确认。</w:t>
      </w:r>
    </w:p>
    <w:p w14:paraId="37C43E3F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3.4 支付：双方对账确认无误后，甲方在10 个工作日内，将乙方对应分</w:t>
      </w:r>
      <w:r>
        <w:rPr>
          <w:rFonts w:hint="eastAsia" w:ascii="微软雅黑" w:hAnsi="微软雅黑" w:eastAsia="微软雅黑" w:cs="微软雅黑"/>
          <w:lang w:val="en-US" w:eastAsia="zh-CN"/>
        </w:rPr>
        <w:t>配</w:t>
      </w:r>
      <w:r>
        <w:rPr>
          <w:rFonts w:hint="eastAsia" w:ascii="微软雅黑" w:hAnsi="微软雅黑" w:eastAsia="微软雅黑" w:cs="微软雅黑"/>
        </w:rPr>
        <w:t>款项支付至乙方对公银行账户；乙方收到款项后，向甲方开具合法等额增值税发票。</w:t>
      </w:r>
    </w:p>
    <w:p w14:paraId="1195DD7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乙方收款账户信息：</w:t>
      </w:r>
    </w:p>
    <w:p w14:paraId="45B143F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户名：</w:t>
      </w:r>
      <w:r>
        <w:rPr>
          <w:rFonts w:hint="eastAsia" w:ascii="微软雅黑" w:hAnsi="微软雅黑" w:eastAsia="微软雅黑" w:cs="微软雅黑"/>
          <w:lang w:val="en-US" w:eastAsia="zh-CN"/>
        </w:rPr>
        <w:t>王庆国</w:t>
      </w:r>
    </w:p>
    <w:p w14:paraId="2A88177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开户行：___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招商银行北京世纪城支行</w:t>
      </w:r>
      <w:r>
        <w:rPr>
          <w:rFonts w:hint="eastAsia" w:ascii="微软雅黑" w:hAnsi="微软雅黑" w:eastAsia="微软雅黑" w:cs="微软雅黑"/>
          <w:u w:val="single"/>
        </w:rPr>
        <w:t>___</w:t>
      </w:r>
      <w:r>
        <w:rPr>
          <w:rFonts w:hint="eastAsia" w:ascii="微软雅黑" w:hAnsi="微软雅黑" w:eastAsia="微软雅黑" w:cs="微软雅黑"/>
        </w:rPr>
        <w:t>____________</w:t>
      </w:r>
    </w:p>
    <w:p w14:paraId="6CC9FF6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账号：_</w:t>
      </w:r>
      <w:r>
        <w:rPr>
          <w:rFonts w:hint="eastAsia" w:ascii="微软雅黑" w:hAnsi="微软雅黑" w:eastAsia="微软雅黑" w:cs="微软雅黑"/>
          <w:u w:val="single"/>
        </w:rPr>
        <w:t>__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6214850102859383</w:t>
      </w:r>
      <w:r>
        <w:rPr>
          <w:rFonts w:hint="eastAsia" w:ascii="微软雅黑" w:hAnsi="微软雅黑" w:eastAsia="微软雅黑" w:cs="微软雅黑"/>
          <w:u w:val="single"/>
        </w:rPr>
        <w:t>_</w:t>
      </w:r>
      <w:r>
        <w:rPr>
          <w:rFonts w:hint="eastAsia" w:ascii="微软雅黑" w:hAnsi="微软雅黑" w:eastAsia="微软雅黑" w:cs="微软雅黑"/>
        </w:rPr>
        <w:t>____________________</w:t>
      </w:r>
    </w:p>
    <w:p w14:paraId="1C5E4855">
      <w:pPr>
        <w:ind w:firstLine="420" w:firstLineChars="200"/>
        <w:rPr>
          <w:rFonts w:hint="eastAsia" w:ascii="微软雅黑" w:hAnsi="微软雅黑" w:eastAsia="微软雅黑" w:cs="微软雅黑"/>
          <w:color w:val="auto"/>
          <w:lang w:eastAsia="zh-CN"/>
        </w:rPr>
      </w:pPr>
      <w:r>
        <w:rPr>
          <w:rFonts w:hint="eastAsia" w:ascii="微软雅黑" w:hAnsi="微软雅黑" w:eastAsia="微软雅黑" w:cs="微软雅黑"/>
        </w:rPr>
        <w:t>3.5 退费处理：如发生学员退费，该笔费用直接从项目总收入扣除，已经完成分润的，在下一期结算中做相应扣减。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若合作终止时仍有未扣减款，乙方应在终止后15日内返还对应款项</w:t>
      </w:r>
    </w:p>
    <w:p w14:paraId="2CD7588E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3.6 未经双方书面同意，任何一方不得私下收取学员培训费；学员培训费必须进入甲方指定对公账户。乙方不得私收学员款项，一旦发现，甲方有权单方解除协议并追究乙方违约责任。</w:t>
      </w:r>
    </w:p>
    <w:p w14:paraId="42608D4A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第四条 教学、证书与质量管控</w:t>
      </w:r>
    </w:p>
    <w:p w14:paraId="3D5DC6DA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4.1 甲方负责动力电池维修认证课程及证书；乙方负责新能源整车维修、三电维修课程教学，双方共同保证全部课程内容符合行业技术规范。</w:t>
      </w:r>
    </w:p>
    <w:p w14:paraId="162721D0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4.2 培训完成，经考核合格学员，由甲方出具宁德时代体系动力电池维修认证证书；其他课程结业证明按照双方确认方案执行。</w:t>
      </w:r>
    </w:p>
    <w:p w14:paraId="608EC490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4.3 乙方对招生宣传真实性、学员满意度指标负责；甲方有权抽查课堂教学质量，若乙方师资连续出现教学投诉，甲方有权要求乙方更换讲师。</w:t>
      </w:r>
    </w:p>
    <w:p w14:paraId="747B51C4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4.4 双方建立月度沟通会机制，复盘招生数据、学员满意度、深层课程转化情况。</w:t>
      </w:r>
    </w:p>
    <w:p w14:paraId="5FD274DD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第五条 知识产权与保密</w:t>
      </w:r>
    </w:p>
    <w:p w14:paraId="71EE8BD1">
      <w:pPr>
        <w:ind w:firstLine="420" w:firstLineChars="200"/>
        <w:rPr>
          <w:rFonts w:hint="eastAsia" w:ascii="微软雅黑" w:hAnsi="微软雅黑" w:eastAsia="微软雅黑" w:cs="微软雅黑"/>
          <w:color w:val="auto"/>
          <w:lang w:eastAsia="zh-CN"/>
        </w:rPr>
      </w:pPr>
      <w:r>
        <w:rPr>
          <w:rFonts w:hint="eastAsia" w:ascii="微软雅黑" w:hAnsi="微软雅黑" w:eastAsia="微软雅黑" w:cs="微软雅黑"/>
        </w:rPr>
        <w:t>5.1 甲方提供的宁德时代授权课程、证书体系、教具资料知识产权归甲方 / 授权方所有；乙方提供的课程课件、新媒体宣传素材知识产权归乙方所有；合作中共同产出资料，未经另一方书面许可，任何一方不得单独对外商用、复制传播。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甲方有权在内部使用共同产出资料用于培训质量改进，不视为商用。</w:t>
      </w:r>
    </w:p>
    <w:p w14:paraId="77FA0C03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双方对本协议内容、财务数据、学员信息、对方商业资料承担保密义务；协议终止后保密义务持续有效，不得向第三方泄露。</w:t>
      </w:r>
    </w:p>
    <w:p w14:paraId="7D699BA5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第六条 安全责任划分</w:t>
      </w:r>
    </w:p>
    <w:p w14:paraId="4C31C4B0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6.1 甲方为培训场地、高压实训设备安全责任主体，负责实训场地硬件安全防护、高压安全设备配置、安全制度落地。</w:t>
      </w:r>
    </w:p>
    <w:p w14:paraId="1B2FB22D">
      <w:pPr>
        <w:ind w:firstLine="420" w:firstLineChars="200"/>
        <w:rPr>
          <w:rFonts w:hint="eastAsia" w:ascii="微软雅黑" w:hAnsi="微软雅黑" w:eastAsia="微软雅黑" w:cs="微软雅黑"/>
          <w:color w:val="auto"/>
          <w:lang w:eastAsia="zh-CN"/>
        </w:rPr>
      </w:pPr>
      <w:r>
        <w:rPr>
          <w:rFonts w:hint="eastAsia" w:ascii="微软雅黑" w:hAnsi="微软雅黑" w:eastAsia="微软雅黑" w:cs="微软雅黑"/>
        </w:rPr>
        <w:t>6.2 乙方授课老师在实训操作时，必须严格遵守甲方高压安全操作规程，规范指导学员实操；因乙方人员违规操作带来人身、财产损失，由乙方承担全部责任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乙方应赔偿甲方因此遭受的全部损失（包括但不限于赔偿金、诉讼费、律师费、行政罚款等</w:t>
      </w:r>
    </w:p>
    <w:p w14:paraId="74682152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eastAsia="zh-CN"/>
        </w:rPr>
        <w:t>）</w:t>
      </w:r>
      <w:r>
        <w:rPr>
          <w:rFonts w:hint="eastAsia" w:ascii="微软雅黑" w:hAnsi="微软雅黑" w:eastAsia="微软雅黑" w:cs="微软雅黑"/>
        </w:rPr>
        <w:t>；因场地硬件设备隐患造成事故，由甲方承担责任。</w:t>
      </w:r>
    </w:p>
    <w:p w14:paraId="7F36BEF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第七条 违约责任</w:t>
      </w:r>
    </w:p>
    <w:p w14:paraId="217D0D7D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7.1 甲方逾期支付乙方分润款项，每逾期一日，按应付未付金额万分之三向乙方支付违约金；逾期超过 30 日，乙方有权解除协议，并追索全部欠款及违约金。</w:t>
      </w:r>
    </w:p>
    <w:p w14:paraId="5B8C40A4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7.2 若乙方存在私收学员学费、虚假宣传、冒用甲方 / 宁德时代资质宣传的，甲方有权立即解除协议，乙方须赔偿甲方因此遭受的全部损失。</w:t>
      </w:r>
    </w:p>
    <w:p w14:paraId="4B20060F">
      <w:pPr>
        <w:ind w:firstLine="420" w:firstLineChars="20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</w:rPr>
        <w:t>7.3 乙方提供师资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不达到班级运营</w:t>
      </w:r>
      <w:r>
        <w:rPr>
          <w:rFonts w:hint="eastAsia" w:ascii="微软雅黑" w:hAnsi="微软雅黑" w:eastAsia="微软雅黑" w:cs="微软雅黑"/>
          <w:color w:val="auto"/>
        </w:rPr>
        <w:t>，多次教学投诉拒不整改；或者招生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连续两期未达到约定目标</w:t>
      </w:r>
      <w:r>
        <w:rPr>
          <w:rFonts w:hint="eastAsia" w:ascii="微软雅黑" w:hAnsi="微软雅黑" w:eastAsia="微软雅黑" w:cs="微软雅黑"/>
          <w:color w:val="auto"/>
        </w:rPr>
        <w:t>，甲方有权书面通知限期整改，整改无效后甲方可解除合作。</w:t>
      </w:r>
    </w:p>
    <w:p w14:paraId="64849EE6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7.4 甲方无法持续提供宁德时代授权课程、证书、培训场地，造成项目无法开展，乙方有权解除协议，甲方承担由此带来的直接损失。</w:t>
      </w:r>
    </w:p>
    <w:p w14:paraId="2A33FEE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第八条 协议解除与终止</w:t>
      </w:r>
    </w:p>
    <w:p w14:paraId="0A5CB4C5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8.1 合作期满，本协议自动终止。</w:t>
      </w:r>
    </w:p>
    <w:p w14:paraId="6729AE60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8.2 发生第七条违约情形，守约方可书面通知对方解除协议。</w:t>
      </w:r>
    </w:p>
    <w:p w14:paraId="0C51360A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8.3 协议解除 / 终止后：</w:t>
      </w:r>
    </w:p>
    <w:p w14:paraId="12EF3AE6">
      <w:pPr>
        <w:ind w:firstLine="840" w:firstLineChars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① 尚未结业的学员，双方协商妥善完成剩余培训教学、证书发放工作；</w:t>
      </w:r>
    </w:p>
    <w:p w14:paraId="09ABFD52">
      <w:pPr>
        <w:ind w:firstLine="840" w:firstLineChars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② 完成全部对账结算，甲方结清应付乙方所有分润款项；</w:t>
      </w:r>
    </w:p>
    <w:p w14:paraId="3B4723C4">
      <w:pPr>
        <w:ind w:firstLine="840" w:firstLineChars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③ 双方停止使用对方品牌、资质对外开展培训业务。</w:t>
      </w:r>
    </w:p>
    <w:p w14:paraId="534B3968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第九条 不可抗力</w:t>
      </w:r>
    </w:p>
    <w:p w14:paraId="64478193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因地震、火灾、政策管控等不可抗力，导致本协议暂时无法履行，双方互不追责，待影响消除后恢复合作；如不可抗力持续超过 90 天，任一方可书面通知终止协议。</w:t>
      </w:r>
    </w:p>
    <w:p w14:paraId="6D824EA9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第十条 争议解决</w:t>
      </w:r>
    </w:p>
    <w:p w14:paraId="04D587A9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因本协议产生纠纷，双方优先友好协商；协商不成，提交甲方所在地人民法院诉讼解决。</w:t>
      </w:r>
    </w:p>
    <w:p w14:paraId="73376D2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第十一条 其他</w:t>
      </w:r>
    </w:p>
    <w:p w14:paraId="1D41B447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11.1 本协议未尽事宜，双方签署书面补充协议，补充协议与本协议具备同等法律效力。项目收费标准、课程大纲可作为附件。</w:t>
      </w:r>
    </w:p>
    <w:p w14:paraId="5E2F3373">
      <w:pPr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11.2 本协议一式两份，甲乙双方各执一份，双方加盖公章之日生效。</w:t>
      </w:r>
    </w:p>
    <w:p w14:paraId="115C38B9">
      <w:pPr>
        <w:ind w:firstLine="420" w:firstLineChars="200"/>
        <w:rPr>
          <w:rFonts w:hint="eastAsia" w:ascii="微软雅黑" w:hAnsi="微软雅黑" w:eastAsia="微软雅黑" w:cs="微软雅黑"/>
        </w:rPr>
      </w:pPr>
    </w:p>
    <w:p w14:paraId="64F0CB2D">
      <w:pPr>
        <w:ind w:firstLine="420" w:firstLineChars="200"/>
        <w:rPr>
          <w:rFonts w:hint="eastAsia" w:ascii="微软雅黑" w:hAnsi="微软雅黑" w:eastAsia="微软雅黑" w:cs="微软雅黑"/>
        </w:rPr>
      </w:pPr>
    </w:p>
    <w:p w14:paraId="0D859F3E">
      <w:pPr>
        <w:ind w:firstLine="420" w:firstLineChars="200"/>
        <w:rPr>
          <w:rFonts w:hint="eastAsia" w:ascii="微软雅黑" w:hAnsi="微软雅黑" w:eastAsia="微软雅黑" w:cs="微软雅黑"/>
        </w:rPr>
      </w:pPr>
    </w:p>
    <w:p w14:paraId="3441B4BE">
      <w:pPr>
        <w:ind w:firstLine="420" w:firstLineChars="200"/>
        <w:rPr>
          <w:rFonts w:hint="eastAsia" w:ascii="微软雅黑" w:hAnsi="微软雅黑" w:eastAsia="微软雅黑" w:cs="微软雅黑"/>
        </w:rPr>
      </w:pPr>
    </w:p>
    <w:p w14:paraId="309D1572">
      <w:pPr>
        <w:ind w:firstLine="420" w:firstLineChars="200"/>
        <w:rPr>
          <w:rFonts w:hint="eastAsia" w:ascii="微软雅黑" w:hAnsi="微软雅黑" w:eastAsia="微软雅黑" w:cs="微软雅黑"/>
        </w:rPr>
      </w:pPr>
    </w:p>
    <w:p w14:paraId="68DA912A">
      <w:pPr>
        <w:ind w:firstLine="420" w:firstLineChars="200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p w14:paraId="7622E51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甲方（盖章）：宁家（北京）汽车服务有限公司</w:t>
      </w:r>
    </w:p>
    <w:p w14:paraId="6CFE0A8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法定代表人 / 授权代表签字：____________</w:t>
      </w:r>
    </w:p>
    <w:p w14:paraId="789F443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日期：_______年____月____日</w:t>
      </w:r>
    </w:p>
    <w:p w14:paraId="7094BFF6">
      <w:pPr>
        <w:rPr>
          <w:rFonts w:hint="eastAsia" w:ascii="微软雅黑" w:hAnsi="微软雅黑" w:eastAsia="微软雅黑" w:cs="微软雅黑"/>
        </w:rPr>
      </w:pPr>
    </w:p>
    <w:p w14:paraId="4F770C17">
      <w:pPr>
        <w:rPr>
          <w:rFonts w:hint="eastAsia" w:ascii="微软雅黑" w:hAnsi="微软雅黑" w:eastAsia="微软雅黑" w:cs="微软雅黑"/>
        </w:rPr>
      </w:pPr>
    </w:p>
    <w:p w14:paraId="4D13608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乙方（盖章）：最幕咖咨询科技有限公司</w:t>
      </w:r>
    </w:p>
    <w:p w14:paraId="3FDAC2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法定代表人 / 授权代表签字：____________</w:t>
      </w:r>
    </w:p>
    <w:p w14:paraId="2DF9FF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日期：_______年____月____日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A6C54"/>
    <w:rsid w:val="0CB437FC"/>
    <w:rsid w:val="142B69A4"/>
    <w:rsid w:val="18D16D6C"/>
    <w:rsid w:val="1AD058CB"/>
    <w:rsid w:val="1FE43FA1"/>
    <w:rsid w:val="207F650F"/>
    <w:rsid w:val="21771570"/>
    <w:rsid w:val="2C483A45"/>
    <w:rsid w:val="3083125B"/>
    <w:rsid w:val="3C1F3929"/>
    <w:rsid w:val="3D136199"/>
    <w:rsid w:val="3DB53B98"/>
    <w:rsid w:val="4EB31F52"/>
    <w:rsid w:val="504D50C7"/>
    <w:rsid w:val="6C7560FA"/>
    <w:rsid w:val="742E508B"/>
    <w:rsid w:val="79E97840"/>
    <w:rsid w:val="7C3A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3117</Words>
  <Characters>3506</Characters>
  <Lines>0</Lines>
  <Paragraphs>0</Paragraphs>
  <TotalTime>2</TotalTime>
  <ScaleCrop>false</ScaleCrop>
  <LinksUpToDate>false</LinksUpToDate>
  <CharactersWithSpaces>3587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2026-09-02T08:29:00Z</dcterms:created>
  <dc:creator>ningjia</dc:creator>
  <cp:lastModifiedBy>易车生活 马建超</cp:lastModifiedBy>
  <dcterms:modified xsi:type="dcterms:W3CDTF">2026-09-07T05:27:59Z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eyJoZGlkIjoiZDhjNGYzNWU2NDJlZTYzOTc2NjdmMGZhNTVkNzFhNWIiLCJ1c2VySWQiOiI0MTEyOTUyMDAifQ==</vt:lpwstr>
  </property>
  <property fmtid="{D5CDD505-2E9C-101B-9397-08002B2CF9AE}" pid="4" name="ICV">
    <vt:lpwstr>E043E6BC4B4447929EBCAD5BCC3AAB15_12</vt:lpwstr>
  </property>
</Properties>
</file>