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A196E">
      <w:pPr>
        <w:spacing w:before="156" w:beforeLines="50" w:after="156" w:afterLines="50" w:line="360" w:lineRule="auto"/>
        <w:jc w:val="center"/>
        <w:rPr>
          <w:rFonts w:ascii="Times New Roman" w:hAnsi="Times New Roman" w:eastAsia="黑体" w:cs="黑体"/>
          <w:b/>
          <w:bCs/>
          <w:color w:val="000000"/>
          <w:sz w:val="44"/>
          <w:szCs w:val="44"/>
        </w:rPr>
      </w:pPr>
      <w:r>
        <w:rPr>
          <w:rFonts w:hint="eastAsia" w:ascii="Times New Roman" w:hAnsi="Times New Roman" w:eastAsia="黑体" w:cs="黑体"/>
          <w:b/>
          <w:bCs/>
          <w:color w:val="000000"/>
          <w:sz w:val="44"/>
          <w:szCs w:val="44"/>
        </w:rPr>
        <w:t>商品购销（月结）协 议</w:t>
      </w:r>
    </w:p>
    <w:p w14:paraId="505E579E">
      <w:pPr>
        <w:wordWrap w:val="0"/>
        <w:jc w:val="center"/>
        <w:rPr>
          <w:rFonts w:ascii="Times New Roman" w:hAnsi="Times New Roman"/>
          <w:bCs/>
          <w:color w:val="000000"/>
          <w:szCs w:val="21"/>
          <w:u w:val="single"/>
        </w:rPr>
      </w:pPr>
      <w:r>
        <w:rPr>
          <w:rFonts w:hint="eastAsia" w:ascii="Times New Roman" w:hAnsi="Times New Roman"/>
          <w:bCs/>
          <w:color w:val="000000"/>
          <w:szCs w:val="21"/>
        </w:rPr>
        <w:t xml:space="preserve">                                             </w:t>
      </w:r>
      <w:r>
        <w:rPr>
          <w:rFonts w:hint="eastAsia" w:ascii="Times New Roman" w:hAnsi="Times New Roman"/>
          <w:bCs/>
          <w:color w:val="000000"/>
          <w:szCs w:val="21"/>
          <w:lang w:val="en-US" w:eastAsia="zh-CN"/>
        </w:rPr>
        <w:t xml:space="preserve"> </w:t>
      </w:r>
      <w:r>
        <w:rPr>
          <w:rFonts w:hint="eastAsia" w:ascii="Times New Roman" w:hAnsi="Times New Roman"/>
          <w:bCs/>
          <w:color w:val="000000"/>
          <w:szCs w:val="21"/>
        </w:rPr>
        <w:t>合同编号：</w:t>
      </w:r>
      <w:r>
        <w:rPr>
          <w:rFonts w:hint="eastAsia" w:ascii="Times New Roman" w:hAnsi="Times New Roman"/>
          <w:bCs/>
          <w:color w:val="000000"/>
          <w:szCs w:val="21"/>
          <w:u w:val="single"/>
        </w:rPr>
        <w:t xml:space="preserve"> WHDLZS-20260916171   </w:t>
      </w:r>
    </w:p>
    <w:p w14:paraId="4E5438C1">
      <w:pPr>
        <w:wordWrap w:val="0"/>
        <w:jc w:val="center"/>
        <w:rPr>
          <w:rFonts w:ascii="Times New Roman" w:hAnsi="Times New Roman"/>
          <w:bCs/>
          <w:color w:val="000000"/>
          <w:szCs w:val="21"/>
        </w:rPr>
      </w:pPr>
      <w:r>
        <w:rPr>
          <w:rFonts w:hint="eastAsia" w:ascii="Times New Roman" w:hAnsi="Times New Roman"/>
          <w:bCs/>
          <w:color w:val="000000"/>
          <w:szCs w:val="21"/>
        </w:rPr>
        <w:t xml:space="preserve">                                             </w:t>
      </w:r>
      <w:r>
        <w:rPr>
          <w:rFonts w:hint="eastAsia" w:ascii="Times New Roman" w:hAnsi="Times New Roman"/>
          <w:bCs/>
          <w:color w:val="000000"/>
          <w:szCs w:val="21"/>
          <w:lang w:val="en-US" w:eastAsia="zh-CN"/>
        </w:rPr>
        <w:t xml:space="preserve"> </w:t>
      </w:r>
      <w:r>
        <w:rPr>
          <w:rFonts w:hint="eastAsia" w:ascii="Times New Roman" w:hAnsi="Times New Roman"/>
          <w:bCs/>
          <w:color w:val="000000"/>
          <w:szCs w:val="21"/>
        </w:rPr>
        <w:t>签订地点：</w:t>
      </w:r>
      <w:r>
        <w:rPr>
          <w:rFonts w:hint="eastAsia" w:ascii="Times New Roman" w:hAnsi="Times New Roman"/>
          <w:bCs/>
          <w:color w:val="000000"/>
          <w:szCs w:val="21"/>
          <w:highlight w:val="none"/>
          <w:u w:val="single"/>
          <w:lang w:val="en-US" w:eastAsia="zh-CN"/>
        </w:rPr>
        <w:t>武汉市长江新区</w:t>
      </w:r>
      <w:r>
        <w:rPr>
          <w:rFonts w:hint="eastAsia" w:ascii="Times New Roman" w:hAnsi="Times New Roman"/>
          <w:bCs/>
          <w:color w:val="000000"/>
          <w:szCs w:val="21"/>
          <w:u w:val="single"/>
        </w:rPr>
        <w:t xml:space="preserve"> </w:t>
      </w:r>
      <w:r>
        <w:rPr>
          <w:rFonts w:hint="eastAsia" w:ascii="Times New Roman" w:hAnsi="Times New Roman"/>
          <w:bCs/>
          <w:color w:val="000000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/>
          <w:bCs/>
          <w:color w:val="000000"/>
          <w:szCs w:val="21"/>
          <w:u w:val="single"/>
        </w:rPr>
        <w:t xml:space="preserve">     </w:t>
      </w:r>
    </w:p>
    <w:p w14:paraId="215353FB">
      <w:pPr>
        <w:wordWrap w:val="0"/>
        <w:jc w:val="center"/>
        <w:rPr>
          <w:rFonts w:ascii="Times New Roman" w:hAnsi="Times New Roman"/>
          <w:bCs/>
          <w:color w:val="000000"/>
          <w:szCs w:val="21"/>
          <w:u w:val="single"/>
        </w:rPr>
      </w:pPr>
      <w:r>
        <w:rPr>
          <w:rFonts w:hint="eastAsia" w:ascii="Times New Roman" w:hAnsi="Times New Roman"/>
          <w:bCs/>
          <w:color w:val="000000"/>
          <w:szCs w:val="21"/>
        </w:rPr>
        <w:t xml:space="preserve">                                             </w:t>
      </w:r>
      <w:r>
        <w:rPr>
          <w:rFonts w:hint="eastAsia" w:ascii="Times New Roman" w:hAnsi="Times New Roman"/>
          <w:bCs/>
          <w:color w:val="000000"/>
          <w:szCs w:val="21"/>
          <w:lang w:val="en-US" w:eastAsia="zh-CN"/>
        </w:rPr>
        <w:t xml:space="preserve"> </w:t>
      </w:r>
      <w:r>
        <w:rPr>
          <w:rFonts w:hint="eastAsia" w:ascii="Times New Roman" w:hAnsi="Times New Roman"/>
          <w:bCs/>
          <w:color w:val="000000"/>
          <w:szCs w:val="21"/>
        </w:rPr>
        <w:t>签订时间：</w:t>
      </w:r>
      <w:r>
        <w:rPr>
          <w:rFonts w:hint="eastAsia" w:ascii="Times New Roman" w:hAnsi="Times New Roman"/>
          <w:bCs/>
          <w:color w:val="000000"/>
          <w:szCs w:val="21"/>
          <w:u w:val="single"/>
        </w:rPr>
        <w:t xml:space="preserve">  2026年      月     日</w:t>
      </w:r>
    </w:p>
    <w:p w14:paraId="14C97EC8">
      <w:pPr>
        <w:spacing w:line="460" w:lineRule="exact"/>
        <w:rPr>
          <w:rFonts w:ascii="Times New Roman" w:hAnsi="Times New Roman"/>
          <w:color w:val="000000"/>
          <w:sz w:val="24"/>
        </w:rPr>
      </w:pPr>
      <w:r>
        <w:rPr>
          <w:rFonts w:hint="eastAsia" w:ascii="Times New Roman" w:hAnsi="Times New Roman"/>
          <w:color w:val="000000"/>
          <w:sz w:val="24"/>
        </w:rPr>
        <w:t>采购方：</w:t>
      </w:r>
      <w:r>
        <w:rPr>
          <w:rFonts w:hint="eastAsia" w:ascii="Times New Roman" w:hAnsi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/>
          <w:color w:val="000000"/>
          <w:sz w:val="24"/>
          <w:u w:val="single"/>
          <w:lang w:val="en-US" w:eastAsia="zh-CN"/>
        </w:rPr>
        <w:t>武汉</w:t>
      </w:r>
      <w:r>
        <w:rPr>
          <w:rFonts w:hint="eastAsia" w:ascii="Times New Roman" w:hAnsi="Times New Roman"/>
          <w:color w:val="000000"/>
          <w:sz w:val="24"/>
          <w:u w:val="single"/>
        </w:rPr>
        <w:t>动力电池再生技术有限公司</w:t>
      </w:r>
      <w:r>
        <w:rPr>
          <w:rFonts w:hint="eastAsia" w:ascii="Times New Roman" w:hAnsi="Times New Roman"/>
          <w:color w:val="000000"/>
          <w:sz w:val="24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/>
          <w:color w:val="000000"/>
          <w:sz w:val="24"/>
        </w:rPr>
        <w:t xml:space="preserve">(以下简称“甲方”)  </w:t>
      </w:r>
      <w:r>
        <w:rPr>
          <w:rFonts w:hint="eastAsia" w:ascii="Times New Roman" w:hAnsi="Times New Roman"/>
          <w:b/>
          <w:color w:val="000000"/>
          <w:sz w:val="24"/>
        </w:rPr>
        <w:t xml:space="preserve">        </w:t>
      </w:r>
    </w:p>
    <w:p w14:paraId="111173C9">
      <w:pPr>
        <w:spacing w:line="460" w:lineRule="exact"/>
        <w:rPr>
          <w:rFonts w:ascii="Times New Roman" w:hAnsi="Times New Roman"/>
          <w:color w:val="000000"/>
          <w:sz w:val="24"/>
        </w:rPr>
      </w:pPr>
      <w:r>
        <w:rPr>
          <w:rFonts w:hint="eastAsia" w:ascii="Times New Roman" w:hAnsi="Times New Roman"/>
          <w:color w:val="000000"/>
          <w:sz w:val="24"/>
        </w:rPr>
        <w:t>供应方：</w:t>
      </w:r>
      <w:r>
        <w:rPr>
          <w:rFonts w:hint="eastAsia" w:ascii="Times New Roman" w:hAnsi="Times New Roman"/>
          <w:color w:val="000000"/>
          <w:sz w:val="24"/>
          <w:u w:val="single"/>
        </w:rPr>
        <w:t xml:space="preserve"> 宁家（北京）汽车服务有限公司 </w:t>
      </w:r>
      <w:r>
        <w:rPr>
          <w:rFonts w:hint="eastAsia" w:ascii="Times New Roman" w:hAnsi="Times New Roman"/>
          <w:color w:val="000000"/>
          <w:sz w:val="24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/>
          <w:color w:val="000000"/>
          <w:sz w:val="24"/>
        </w:rPr>
        <w:t xml:space="preserve">(以下简称“乙方”)   </w:t>
      </w:r>
    </w:p>
    <w:p w14:paraId="6593912D">
      <w:pPr>
        <w:spacing w:line="460" w:lineRule="exact"/>
        <w:ind w:firstLine="480" w:firstLine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为保护甲乙双方的合法权益，根据《中华人民共和国民法典》和其他相关法律法规，经双方协商一致，签订本协议，以期共同遵守执行：</w:t>
      </w:r>
    </w:p>
    <w:p w14:paraId="69355D29">
      <w:pPr>
        <w:adjustRightInd w:val="0"/>
        <w:spacing w:line="460" w:lineRule="exact"/>
        <w:ind w:firstLine="472" w:firstLineChars="196"/>
        <w:rPr>
          <w:rFonts w:asciiTheme="minorEastAsia" w:hAnsiTheme="minorEastAsia" w:cstheme="minorEastAsia"/>
          <w:b/>
          <w:sz w:val="24"/>
          <w:u w:val="single"/>
        </w:rPr>
      </w:pPr>
      <w:r>
        <w:rPr>
          <w:rFonts w:hint="eastAsia" w:asciiTheme="minorEastAsia" w:hAnsiTheme="minorEastAsia" w:cstheme="minorEastAsia"/>
          <w:b/>
          <w:sz w:val="24"/>
        </w:rPr>
        <w:t>一、采购商品范围：</w:t>
      </w:r>
    </w:p>
    <w:p w14:paraId="3F43EABA">
      <w:pPr>
        <w:adjustRightInd w:val="0"/>
        <w:spacing w:line="460" w:lineRule="exact"/>
        <w:ind w:firstLine="472" w:firstLineChars="196"/>
        <w:rPr>
          <w:rFonts w:asciiTheme="minorEastAsia" w:hAnsiTheme="minorEastAsia" w:cstheme="minorEastAsia"/>
          <w:b/>
          <w:sz w:val="24"/>
        </w:rPr>
      </w:pPr>
      <w:r>
        <w:rPr>
          <w:rFonts w:asciiTheme="minorEastAsia" w:hAnsiTheme="minorEastAsia" w:cstheme="minorEastAsia"/>
          <w:b/>
          <w:sz w:val="24"/>
          <w:u w:val="single"/>
        </w:rPr>
        <w:t>1</w:t>
      </w:r>
      <w:r>
        <w:rPr>
          <w:rFonts w:hint="eastAsia" w:asciiTheme="minorEastAsia" w:hAnsiTheme="minorEastAsia" w:cstheme="minorEastAsia"/>
          <w:b/>
          <w:sz w:val="24"/>
          <w:u w:val="single"/>
        </w:rPr>
        <w:t>、本协议项下的商品包括</w:t>
      </w:r>
      <w:r>
        <w:rPr>
          <w:rFonts w:hint="eastAsia" w:asciiTheme="minorEastAsia" w:hAnsiTheme="minorEastAsia" w:cstheme="minorEastAsia"/>
          <w:b/>
          <w:sz w:val="24"/>
          <w:u w:val="none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/>
          <w:color w:val="auto"/>
          <w:sz w:val="24"/>
          <w:szCs w:val="24"/>
          <w:highlight w:val="none"/>
          <w:u w:val="none"/>
        </w:rPr>
        <w:t>解胶剂</w:t>
      </w:r>
      <w:r>
        <w:rPr>
          <w:rFonts w:hint="eastAsia" w:asciiTheme="minorEastAsia" w:hAnsiTheme="minorEastAsia" w:cstheme="minorEastAsia"/>
          <w:b/>
          <w:color w:val="auto"/>
          <w:sz w:val="24"/>
          <w:szCs w:val="24"/>
          <w:highlight w:val="none"/>
          <w:u w:val="none"/>
          <w:lang w:val="en-US" w:eastAsia="zh-CN"/>
        </w:rPr>
        <w:t>等</w:t>
      </w:r>
      <w:r>
        <w:rPr>
          <w:rFonts w:hint="eastAsia" w:asciiTheme="minorEastAsia" w:hAnsiTheme="minorEastAsia" w:cstheme="minorEastAsia"/>
          <w:b/>
          <w:sz w:val="24"/>
        </w:rPr>
        <w:t>（</w:t>
      </w:r>
      <w:r>
        <w:rPr>
          <w:rFonts w:hint="eastAsia"/>
          <w:sz w:val="24"/>
        </w:rPr>
        <w:t>具体规格型号、技术参数、质量标准等以双方签字确认的《采购订单》及附件《技术协议》为准</w:t>
      </w:r>
      <w:r>
        <w:rPr>
          <w:rFonts w:hint="eastAsia" w:asciiTheme="minorEastAsia" w:hAnsiTheme="minorEastAsia" w:cstheme="minorEastAsia"/>
          <w:b/>
          <w:sz w:val="24"/>
        </w:rPr>
        <w:t>）。</w:t>
      </w:r>
    </w:p>
    <w:p w14:paraId="2B90AC93">
      <w:pPr>
        <w:adjustRightInd w:val="0"/>
        <w:spacing w:line="460" w:lineRule="exact"/>
        <w:ind w:firstLine="472" w:firstLineChars="196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b/>
          <w:sz w:val="24"/>
        </w:rPr>
        <w:t>2</w:t>
      </w:r>
      <w:r>
        <w:rPr>
          <w:rFonts w:hint="eastAsia" w:asciiTheme="minorEastAsia" w:hAnsiTheme="minorEastAsia" w:cstheme="minorEastAsia"/>
          <w:b/>
          <w:sz w:val="24"/>
        </w:rPr>
        <w:t>、</w:t>
      </w:r>
      <w:r>
        <w:rPr>
          <w:rFonts w:hint="eastAsia"/>
          <w:sz w:val="24"/>
        </w:rPr>
        <w:t>《采购订单》是本协议的有效组成部分，与本协议具有同等法律效力；《采购订单》内容与本协议约定不一致的，以《采购订单》为准，但《采购订单》不得违反本协议的强制性条款。</w:t>
      </w:r>
    </w:p>
    <w:p w14:paraId="6839566C">
      <w:pPr>
        <w:adjustRightInd w:val="0"/>
        <w:spacing w:line="460" w:lineRule="exact"/>
        <w:ind w:firstLine="472" w:firstLineChars="196"/>
        <w:rPr>
          <w:rFonts w:asciiTheme="minorEastAsia" w:hAnsiTheme="minorEastAsia" w:cstheme="minorEastAsia"/>
          <w:b/>
          <w:sz w:val="24"/>
        </w:rPr>
      </w:pPr>
      <w:r>
        <w:rPr>
          <w:rFonts w:hint="eastAsia" w:asciiTheme="minorEastAsia" w:hAnsiTheme="minorEastAsia" w:cstheme="minorEastAsia"/>
          <w:b/>
          <w:sz w:val="24"/>
        </w:rPr>
        <w:t>二、价格：</w:t>
      </w:r>
    </w:p>
    <w:p w14:paraId="7AB550F6">
      <w:pPr>
        <w:adjustRightInd w:val="0"/>
        <w:spacing w:line="460" w:lineRule="exact"/>
        <w:ind w:firstLine="470" w:firstLineChars="196"/>
        <w:rPr>
          <w:rFonts w:asciiTheme="minorHAnsi" w:hAnsiTheme="minorHAnsi" w:cstheme="minorBidi"/>
          <w:sz w:val="24"/>
        </w:rPr>
      </w:pPr>
      <w:r>
        <w:rPr>
          <w:rFonts w:asciiTheme="minorHAnsi" w:hAnsiTheme="minorHAnsi" w:cstheme="minorBidi"/>
          <w:b w:val="0"/>
          <w:sz w:val="24"/>
        </w:rPr>
        <w:t>1</w:t>
      </w:r>
      <w:r>
        <w:rPr>
          <w:rFonts w:hint="eastAsia" w:asciiTheme="minorHAnsi" w:hAnsiTheme="minorHAnsi" w:cstheme="minorBidi"/>
          <w:b w:val="0"/>
          <w:sz w:val="24"/>
        </w:rPr>
        <w:t>、商品价格以乙方提交并经甲方确认的《报价单》或</w:t>
      </w:r>
      <w:r>
        <w:rPr>
          <w:rFonts w:hint="eastAsia" w:asciiTheme="minorHAnsi" w:hAnsiTheme="minorHAnsi" w:cstheme="minorBidi"/>
          <w:sz w:val="24"/>
        </w:rPr>
        <w:t>《调价函》为参考依据，最终以双方签字确认的《采购订单》载明的价格为准。</w:t>
      </w:r>
    </w:p>
    <w:p w14:paraId="18EFE482">
      <w:pPr>
        <w:adjustRightInd w:val="0"/>
        <w:spacing w:line="460" w:lineRule="exact"/>
        <w:ind w:firstLine="470" w:firstLineChars="196"/>
        <w:rPr>
          <w:sz w:val="24"/>
        </w:rPr>
      </w:pPr>
      <w:r>
        <w:rPr>
          <w:rFonts w:asciiTheme="minorHAnsi" w:hAnsiTheme="minorHAnsi" w:cstheme="minorBidi"/>
          <w:sz w:val="24"/>
        </w:rPr>
        <w:t>2</w:t>
      </w:r>
      <w:r>
        <w:rPr>
          <w:rFonts w:hint="eastAsia" w:asciiTheme="minorHAnsi" w:hAnsiTheme="minorHAnsi" w:cstheme="minorBidi"/>
          <w:sz w:val="24"/>
        </w:rPr>
        <w:t>、</w:t>
      </w:r>
      <w:r>
        <w:rPr>
          <w:rFonts w:hint="eastAsia"/>
          <w:sz w:val="24"/>
        </w:rPr>
        <w:t>《采购订单》约定的价格为含税价（税率</w:t>
      </w:r>
      <w:r>
        <w:rPr>
          <w:sz w:val="24"/>
        </w:rPr>
        <w:t xml:space="preserve"> 13%</w:t>
      </w:r>
      <w:r>
        <w:rPr>
          <w:rFonts w:hint="eastAsia"/>
          <w:sz w:val="24"/>
        </w:rPr>
        <w:t>），包含商品生产、包装、运输、装卸、检验等直至甲方仓库交货的全部费用，甲方无需支付任何额外费用。</w:t>
      </w:r>
    </w:p>
    <w:p w14:paraId="461DFB82">
      <w:pPr>
        <w:adjustRightInd w:val="0"/>
        <w:spacing w:line="460" w:lineRule="exact"/>
        <w:ind w:firstLine="470" w:firstLineChars="196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、价格调整：</w:t>
      </w:r>
    </w:p>
    <w:p w14:paraId="0746917B">
      <w:pPr>
        <w:widowControl w:val="0"/>
        <w:adjustRightInd w:val="0"/>
        <w:spacing w:line="460" w:lineRule="exact"/>
        <w:ind w:firstLine="470" w:firstLineChars="196"/>
        <w:jc w:val="both"/>
        <w:rPr>
          <w:rFonts w:asciiTheme="minorHAnsi" w:hAnsiTheme="minorHAnsi" w:eastAsiaTheme="minorEastAsia" w:cstheme="minorBidi"/>
          <w:kern w:val="2"/>
          <w:sz w:val="24"/>
        </w:rPr>
      </w:pPr>
      <w:r>
        <w:rPr>
          <w:rFonts w:asciiTheme="minorHAnsi" w:hAnsiTheme="minorHAnsi" w:eastAsiaTheme="minorEastAsia" w:cstheme="minorBidi"/>
          <w:kern w:val="2"/>
          <w:sz w:val="24"/>
        </w:rPr>
        <w:t>（1）如市场行情发生重大变化（原材料价格波动超过</w:t>
      </w:r>
      <w:r>
        <w:rPr>
          <w:rFonts w:asciiTheme="minorHAnsi" w:hAnsiTheme="minorHAnsi" w:eastAsiaTheme="minorEastAsia" w:cstheme="minorBidi"/>
          <w:color w:val="000000" w:themeColor="text1"/>
          <w:kern w:val="2"/>
          <w:sz w:val="24"/>
          <w:highlight w:val="none"/>
          <w:shd w:val="clear"/>
          <w14:textFill>
            <w14:solidFill>
              <w14:schemeClr w14:val="tx1"/>
            </w14:solidFill>
          </w14:textFill>
        </w:rPr>
        <w:t xml:space="preserve"> ±10%</w:t>
      </w:r>
      <w:r>
        <w:rPr>
          <w:rFonts w:asciiTheme="minorHAnsi" w:hAnsiTheme="minorHAnsi" w:eastAsiaTheme="minorEastAsia" w:cstheme="minorBidi"/>
          <w:kern w:val="2"/>
          <w:sz w:val="24"/>
        </w:rPr>
        <w:t>，以国家统计局或行业权威机构发布数据为准），</w:t>
      </w:r>
      <w:r>
        <w:rPr>
          <w:rFonts w:hint="eastAsia"/>
          <w:sz w:val="24"/>
        </w:rPr>
        <w:t>任何一方均</w:t>
      </w:r>
      <w:r>
        <w:rPr>
          <w:rFonts w:asciiTheme="minorHAnsi" w:hAnsiTheme="minorHAnsi" w:eastAsiaTheme="minorEastAsia" w:cstheme="minorBidi"/>
          <w:kern w:val="2"/>
          <w:sz w:val="24"/>
        </w:rPr>
        <w:t>可提出价格调整申请，</w:t>
      </w:r>
      <w:r>
        <w:rPr>
          <w:rFonts w:hint="eastAsia"/>
          <w:sz w:val="24"/>
        </w:rPr>
        <w:t>但须提前1</w:t>
      </w:r>
      <w:r>
        <w:rPr>
          <w:sz w:val="24"/>
        </w:rPr>
        <w:t>0</w:t>
      </w:r>
      <w:r>
        <w:rPr>
          <w:rFonts w:hint="eastAsia"/>
          <w:sz w:val="24"/>
        </w:rPr>
        <w:t>天通知，并</w:t>
      </w:r>
      <w:r>
        <w:rPr>
          <w:sz w:val="24"/>
        </w:rPr>
        <w:t>说明调整理由</w:t>
      </w:r>
      <w:r>
        <w:rPr>
          <w:rFonts w:hint="eastAsia"/>
          <w:sz w:val="24"/>
        </w:rPr>
        <w:t>，双方共同协商确定新的执行价格。</w:t>
      </w:r>
    </w:p>
    <w:p w14:paraId="3947DAB3">
      <w:pPr>
        <w:widowControl w:val="0"/>
        <w:adjustRightInd w:val="0"/>
        <w:spacing w:line="460" w:lineRule="exact"/>
        <w:ind w:firstLine="470" w:firstLineChars="196"/>
        <w:jc w:val="both"/>
        <w:rPr>
          <w:rFonts w:asciiTheme="minorHAnsi" w:hAnsiTheme="minorHAnsi" w:eastAsiaTheme="minorEastAsia" w:cstheme="minorBidi"/>
          <w:kern w:val="2"/>
          <w:sz w:val="24"/>
        </w:rPr>
      </w:pPr>
      <w:r>
        <w:rPr>
          <w:rFonts w:asciiTheme="minorHAnsi" w:hAnsiTheme="minorHAnsi" w:eastAsiaTheme="minorEastAsia" w:cstheme="minorBidi"/>
          <w:kern w:val="2"/>
          <w:sz w:val="24"/>
        </w:rPr>
        <w:t>（2）收到《调价函》</w:t>
      </w:r>
      <w:r>
        <w:rPr>
          <w:rFonts w:hint="eastAsia"/>
          <w:sz w:val="24"/>
        </w:rPr>
        <w:t>的一方</w:t>
      </w:r>
      <w:r>
        <w:rPr>
          <w:sz w:val="24"/>
        </w:rPr>
        <w:t>5</w:t>
      </w:r>
      <w:r>
        <w:rPr>
          <w:rFonts w:asciiTheme="minorHAnsi" w:hAnsiTheme="minorHAnsi" w:eastAsiaTheme="minorEastAsia" w:cstheme="minorBidi"/>
          <w:kern w:val="2"/>
          <w:sz w:val="24"/>
        </w:rPr>
        <w:t xml:space="preserve"> 日内</w:t>
      </w:r>
      <w:r>
        <w:rPr>
          <w:rFonts w:hint="eastAsia"/>
          <w:sz w:val="24"/>
        </w:rPr>
        <w:t>应</w:t>
      </w:r>
      <w:r>
        <w:rPr>
          <w:rFonts w:asciiTheme="minorHAnsi" w:hAnsiTheme="minorHAnsi" w:eastAsiaTheme="minorEastAsia" w:cstheme="minorBidi"/>
          <w:kern w:val="2"/>
          <w:sz w:val="24"/>
        </w:rPr>
        <w:t>予以书面答复，逾期未答复视为不同意调整，</w:t>
      </w:r>
      <w:r>
        <w:rPr>
          <w:sz w:val="24"/>
        </w:rPr>
        <w:t>双方协商一致的，《调价函》经双方签字盖章后生效，新价格仅适用于生效后下达的《采购订单》</w:t>
      </w:r>
      <w:r>
        <w:rPr>
          <w:rFonts w:hint="eastAsia"/>
          <w:sz w:val="24"/>
        </w:rPr>
        <w:t>；协商不成的，任何一方均有权解除本协议，但应当给与对方</w:t>
      </w:r>
      <w:r>
        <w:rPr>
          <w:rFonts w:hint="eastAsia"/>
          <w:sz w:val="24"/>
          <w:highlight w:val="none"/>
        </w:rPr>
        <w:t xml:space="preserve">（ </w:t>
      </w:r>
      <w:r>
        <w:rPr>
          <w:rFonts w:hint="eastAsia"/>
          <w:sz w:val="24"/>
          <w:highlight w:val="none"/>
          <w:lang w:val="en-US" w:eastAsia="zh-CN"/>
        </w:rPr>
        <w:t>3</w:t>
      </w:r>
      <w:r>
        <w:rPr>
          <w:sz w:val="24"/>
          <w:highlight w:val="none"/>
        </w:rPr>
        <w:t xml:space="preserve"> </w:t>
      </w:r>
      <w:r>
        <w:rPr>
          <w:rFonts w:hint="eastAsia"/>
          <w:sz w:val="24"/>
          <w:highlight w:val="none"/>
        </w:rPr>
        <w:t>）天</w:t>
      </w:r>
      <w:r>
        <w:rPr>
          <w:rFonts w:hint="eastAsia"/>
          <w:sz w:val="24"/>
        </w:rPr>
        <w:t>合理准备期限。</w:t>
      </w:r>
    </w:p>
    <w:p w14:paraId="149DD5A7">
      <w:pPr>
        <w:widowControl w:val="0"/>
        <w:adjustRightInd w:val="0"/>
        <w:spacing w:line="460" w:lineRule="exact"/>
        <w:ind w:firstLine="470" w:firstLineChars="196"/>
        <w:jc w:val="both"/>
        <w:rPr>
          <w:rFonts w:asciiTheme="minorHAnsi" w:hAnsiTheme="minorHAnsi" w:eastAsiaTheme="minorEastAsia" w:cstheme="minorBidi"/>
          <w:kern w:val="2"/>
          <w:sz w:val="24"/>
        </w:rPr>
      </w:pPr>
      <w:r>
        <w:rPr>
          <w:rFonts w:asciiTheme="minorHAnsi" w:hAnsiTheme="minorHAnsi" w:eastAsiaTheme="minorEastAsia" w:cstheme="minorBidi"/>
          <w:kern w:val="2"/>
          <w:sz w:val="24"/>
        </w:rPr>
        <w:t xml:space="preserve">（3）乙方不得单方擅自调整价格，否则甲方有权拒收调价后未确认的货物，或要求乙方按原价格结算，由此造成的损失由乙方承担。 </w:t>
      </w:r>
    </w:p>
    <w:p w14:paraId="061A2C3B">
      <w:pPr>
        <w:adjustRightInd w:val="0"/>
        <w:spacing w:line="460" w:lineRule="exact"/>
        <w:ind w:firstLine="470" w:firstLineChars="196"/>
        <w:rPr>
          <w:rFonts w:asciiTheme="minorHAnsi" w:hAnsiTheme="minorHAnsi" w:cstheme="minorBidi"/>
          <w:sz w:val="24"/>
        </w:rPr>
      </w:pPr>
      <w:r>
        <w:rPr>
          <w:rFonts w:hint="eastAsia" w:asciiTheme="minorHAnsi" w:hAnsiTheme="minorHAnsi" w:eastAsiaTheme="minorEastAsia" w:cstheme="minorBidi"/>
          <w:kern w:val="2"/>
          <w:sz w:val="24"/>
        </w:rPr>
        <w:t>（4）</w:t>
      </w:r>
      <w:r>
        <w:rPr>
          <w:rFonts w:asciiTheme="minorHAnsi" w:hAnsiTheme="minorHAnsi" w:eastAsiaTheme="minorEastAsia" w:cstheme="minorBidi"/>
          <w:kern w:val="2"/>
          <w:sz w:val="24"/>
        </w:rPr>
        <w:t>最惠价承诺：乙方保证本协议项下提供给甲方的商品价格，不高于同期提供给其他同类客户的最优惠价格</w:t>
      </w:r>
      <w:r>
        <w:rPr>
          <w:rFonts w:hint="eastAsia"/>
          <w:sz w:val="24"/>
        </w:rPr>
        <w:t>，且不高于同期市场价格。</w:t>
      </w:r>
      <w:r>
        <w:rPr>
          <w:rFonts w:asciiTheme="minorHAnsi" w:hAnsiTheme="minorHAnsi" w:eastAsiaTheme="minorEastAsia" w:cstheme="minorBidi"/>
          <w:kern w:val="2"/>
          <w:sz w:val="24"/>
        </w:rPr>
        <w:t>若甲方发现乙方提供的价格高</w:t>
      </w:r>
      <w:r>
        <w:rPr>
          <w:rFonts w:hint="eastAsia"/>
          <w:sz w:val="24"/>
        </w:rPr>
        <w:t>违反前述约定</w:t>
      </w:r>
      <w:r>
        <w:rPr>
          <w:rFonts w:asciiTheme="minorHAnsi" w:hAnsiTheme="minorHAnsi" w:eastAsiaTheme="minorEastAsia" w:cstheme="minorBidi"/>
          <w:kern w:val="2"/>
          <w:sz w:val="24"/>
        </w:rPr>
        <w:t xml:space="preserve">，甲方有权要求乙方退还差价；若差价金额较大，甲方有权解除本协议，乙方须按差额部分的 </w:t>
      </w:r>
      <w:r>
        <w:rPr>
          <w:sz w:val="24"/>
        </w:rPr>
        <w:t>10</w:t>
      </w:r>
      <w:r>
        <w:rPr>
          <w:rFonts w:asciiTheme="minorHAnsi" w:hAnsiTheme="minorHAnsi" w:eastAsiaTheme="minorEastAsia" w:cstheme="minorBidi"/>
          <w:kern w:val="2"/>
          <w:sz w:val="24"/>
        </w:rPr>
        <w:t xml:space="preserve"> 倍支付违约金，违约金不足以弥补甲方损失的，乙方另行赔偿。</w:t>
      </w:r>
    </w:p>
    <w:p w14:paraId="351F8EA1">
      <w:pPr>
        <w:adjustRightInd w:val="0"/>
        <w:spacing w:line="460" w:lineRule="exact"/>
        <w:ind w:firstLine="472" w:firstLineChars="196"/>
        <w:rPr>
          <w:rFonts w:asciiTheme="minorEastAsia" w:hAnsiTheme="minorEastAsia" w:cstheme="minorEastAsia"/>
          <w:b/>
          <w:sz w:val="24"/>
        </w:rPr>
      </w:pPr>
      <w:r>
        <w:rPr>
          <w:rFonts w:hint="eastAsia" w:asciiTheme="minorEastAsia" w:hAnsiTheme="minorEastAsia" w:cstheme="minorEastAsia"/>
          <w:b/>
          <w:sz w:val="24"/>
        </w:rPr>
        <w:t>三、交货方式与交货时间：</w:t>
      </w:r>
    </w:p>
    <w:p w14:paraId="16AF7D00">
      <w:pPr>
        <w:adjustRightInd w:val="0"/>
        <w:spacing w:line="460" w:lineRule="exact"/>
        <w:ind w:firstLine="472" w:firstLineChars="196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sz w:val="24"/>
        </w:rPr>
        <w:t>1、</w:t>
      </w:r>
      <w:r>
        <w:rPr>
          <w:rFonts w:hint="eastAsia" w:asciiTheme="minorEastAsia" w:hAnsiTheme="minorEastAsia" w:cstheme="minorEastAsia"/>
          <w:sz w:val="24"/>
        </w:rPr>
        <w:t>由乙方送货至甲方仓库（</w:t>
      </w:r>
      <w:r>
        <w:rPr>
          <w:rFonts w:hint="eastAsia"/>
          <w:sz w:val="24"/>
        </w:rPr>
        <w:t>地址：</w:t>
      </w:r>
      <w:r>
        <w:rPr>
          <w:rFonts w:hint="eastAsia" w:asciiTheme="minorEastAsia" w:hAnsiTheme="minorEastAsia" w:cstheme="minorEastAsia"/>
          <w:sz w:val="24"/>
        </w:rPr>
        <w:t>湖北省武汉市新洲区仓埠街毕铺村格林美产业园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南</w:t>
      </w:r>
      <w:r>
        <w:rPr>
          <w:rFonts w:hint="eastAsia" w:asciiTheme="minorEastAsia" w:hAnsiTheme="minorEastAsia" w:cstheme="minorEastAsia"/>
          <w:sz w:val="24"/>
        </w:rPr>
        <w:t>门</w:t>
      </w:r>
      <w:r>
        <w:rPr>
          <w:rFonts w:hint="eastAsia"/>
          <w:sz w:val="24"/>
        </w:rPr>
        <w:t>），</w:t>
      </w:r>
      <w:r>
        <w:rPr>
          <w:rFonts w:hint="eastAsia" w:asciiTheme="minorEastAsia" w:hAnsiTheme="minorEastAsia" w:cstheme="minorEastAsia"/>
          <w:sz w:val="24"/>
        </w:rPr>
        <w:t>运费、装卸费由乙方承担</w:t>
      </w:r>
      <w:r>
        <w:rPr>
          <w:rFonts w:hint="eastAsia"/>
          <w:sz w:val="24"/>
        </w:rPr>
        <w:t>；货物送达后，乙方负责将货物搬运至甲方仓库指定区域，经甲方仓管人员验收确认后完成交货</w:t>
      </w:r>
      <w:r>
        <w:rPr>
          <w:rFonts w:hint="eastAsia" w:asciiTheme="minorEastAsia" w:hAnsiTheme="minorEastAsia" w:cstheme="minorEastAsia"/>
          <w:sz w:val="24"/>
        </w:rPr>
        <w:t>。</w:t>
      </w:r>
    </w:p>
    <w:p w14:paraId="655B198D">
      <w:pPr>
        <w:adjustRightInd w:val="0"/>
        <w:spacing w:line="460" w:lineRule="exact"/>
        <w:ind w:firstLine="472" w:firstLineChars="196"/>
        <w:rPr>
          <w:rFonts w:asciiTheme="minorEastAsia" w:hAnsiTheme="minorEastAsia" w:cstheme="minorEastAsia"/>
          <w:b/>
          <w:sz w:val="24"/>
        </w:rPr>
      </w:pPr>
      <w:r>
        <w:rPr>
          <w:rFonts w:hint="eastAsia" w:asciiTheme="minorEastAsia" w:hAnsiTheme="minorEastAsia" w:cstheme="minorEastAsia"/>
          <w:b/>
          <w:sz w:val="24"/>
        </w:rPr>
        <w:t>2、交货时间：</w:t>
      </w:r>
    </w:p>
    <w:p w14:paraId="72F02B08">
      <w:pPr>
        <w:adjustRightInd w:val="0"/>
        <w:spacing w:line="460" w:lineRule="exact"/>
        <w:ind w:firstLine="470" w:firstLineChars="196"/>
        <w:rPr>
          <w:rFonts w:asciiTheme="minorEastAsia" w:hAnsiTheme="minorEastAsia" w:cstheme="minorEastAsia"/>
          <w:b/>
          <w:sz w:val="24"/>
        </w:rPr>
      </w:pPr>
      <w:r>
        <w:rPr>
          <w:rFonts w:hint="eastAsia" w:asciiTheme="minorEastAsia" w:hAnsiTheme="minorEastAsia" w:cstheme="minorEastAsia"/>
          <w:sz w:val="24"/>
        </w:rPr>
        <w:t xml:space="preserve">本协议签订后，乙方根据《采购订单》约定的时间完成货物的交付，《采购订单》约定的交货时间应事先与乙方沟通并得到乙方书面确认，确保乙方的生产周期可满足；若甲方订单数量较大时，甲方应提前与乙方沟通协商，以共同协商确认交货周期。若乙方未能按订单约定时间完成交货或未按照约定的产品质量、规格与型号交付的，导致影响甲方生产时，甲方有权按照本协议约定要求乙方承担违约责任。 </w:t>
      </w:r>
    </w:p>
    <w:p w14:paraId="02AFD8EE">
      <w:pPr>
        <w:adjustRightInd w:val="0"/>
        <w:spacing w:line="460" w:lineRule="exact"/>
        <w:ind w:firstLine="472" w:firstLineChars="196"/>
        <w:rPr>
          <w:rFonts w:asciiTheme="minorEastAsia" w:hAnsiTheme="minorEastAsia" w:cstheme="minorEastAsia"/>
          <w:b/>
          <w:sz w:val="24"/>
        </w:rPr>
      </w:pPr>
      <w:r>
        <w:rPr>
          <w:rFonts w:hint="eastAsia" w:asciiTheme="minorEastAsia" w:hAnsiTheme="minorEastAsia" w:cstheme="minorEastAsia"/>
          <w:b/>
          <w:sz w:val="24"/>
        </w:rPr>
        <w:t>四、质量标准及要求：</w:t>
      </w:r>
    </w:p>
    <w:p w14:paraId="2F21E23A">
      <w:pPr>
        <w:adjustRightInd w:val="0"/>
        <w:spacing w:line="460" w:lineRule="exact"/>
        <w:ind w:firstLine="470" w:firstLineChars="196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1、</w:t>
      </w:r>
      <w:r>
        <w:rPr>
          <w:rFonts w:hint="eastAsia"/>
          <w:sz w:val="24"/>
        </w:rPr>
        <w:t>商品质量应同时符合以下标准（按优先级从高到低执行）：</w:t>
      </w:r>
      <w:r>
        <w:rPr>
          <w:rFonts w:hint="eastAsia" w:asciiTheme="minorEastAsia" w:hAnsiTheme="minorEastAsia" w:cstheme="minorEastAsia"/>
          <w:bCs/>
          <w:sz w:val="24"/>
        </w:rPr>
        <w:t>产品符合双方签订的《技术协议》设计的各项性能指标和技术参数；</w:t>
      </w:r>
      <w:r>
        <w:rPr>
          <w:rFonts w:hint="eastAsia" w:asciiTheme="minorEastAsia" w:hAnsiTheme="minorEastAsia" w:cstheme="minorEastAsia"/>
          <w:sz w:val="24"/>
        </w:rPr>
        <w:t>国家及行业相关标准。</w:t>
      </w:r>
      <w:r>
        <w:rPr>
          <w:rFonts w:hint="eastAsia" w:asciiTheme="minorEastAsia" w:hAnsiTheme="minorEastAsia" w:cstheme="minorEastAsia"/>
          <w:bCs/>
          <w:sz w:val="24"/>
        </w:rPr>
        <w:t xml:space="preserve"> </w:t>
      </w:r>
    </w:p>
    <w:p w14:paraId="41F094A7">
      <w:pPr>
        <w:adjustRightInd w:val="0"/>
        <w:spacing w:line="460" w:lineRule="exact"/>
        <w:ind w:firstLine="470" w:firstLineChars="196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2、产品品牌、型号、规格、数量、配置等应与《采购订单》等约定内容完全一致，</w:t>
      </w:r>
      <w:r>
        <w:rPr>
          <w:rFonts w:hint="eastAsia"/>
          <w:sz w:val="24"/>
        </w:rPr>
        <w:t>包装应完好无损，能有效保护商品在运输过程中不受损坏；包装内须附带产品合格证、使用说明书（如需）、质检报告等相关资料</w:t>
      </w:r>
      <w:r>
        <w:rPr>
          <w:rFonts w:hint="eastAsia" w:asciiTheme="minorEastAsia" w:hAnsiTheme="minorEastAsia" w:cstheme="minorEastAsia"/>
          <w:sz w:val="24"/>
        </w:rPr>
        <w:t>。</w:t>
      </w:r>
    </w:p>
    <w:p w14:paraId="07F24F1A">
      <w:pPr>
        <w:spacing w:line="460" w:lineRule="exact"/>
        <w:ind w:firstLine="480" w:firstLineChars="200"/>
        <w:rPr>
          <w:rFonts w:asciiTheme="minorEastAsia" w:hAnsiTheme="minorEastAsia" w:cstheme="minorEastAsia"/>
          <w:bCs/>
          <w:sz w:val="24"/>
        </w:rPr>
      </w:pPr>
      <w:r>
        <w:rPr>
          <w:rFonts w:asciiTheme="minorEastAsia" w:hAnsiTheme="minorEastAsia" w:cstheme="minorEastAsia"/>
          <w:sz w:val="24"/>
        </w:rPr>
        <w:t>3</w:t>
      </w:r>
      <w:r>
        <w:rPr>
          <w:rFonts w:hint="eastAsia" w:asciiTheme="minorEastAsia" w:hAnsiTheme="minorEastAsia" w:cstheme="minorEastAsia"/>
          <w:sz w:val="24"/>
        </w:rPr>
        <w:t>、</w:t>
      </w:r>
      <w:r>
        <w:rPr>
          <w:rFonts w:hint="eastAsia" w:asciiTheme="minorEastAsia" w:hAnsiTheme="minorEastAsia" w:cstheme="minorEastAsia"/>
          <w:bCs/>
          <w:sz w:val="24"/>
        </w:rPr>
        <w:t>产品质保期按照“三包”规定</w:t>
      </w:r>
      <w:r>
        <w:rPr>
          <w:rFonts w:hint="eastAsia"/>
          <w:sz w:val="24"/>
        </w:rPr>
        <w:t>及《产品质量保证协议》执行</w:t>
      </w:r>
      <w:r>
        <w:rPr>
          <w:rFonts w:hint="eastAsia" w:asciiTheme="minorEastAsia" w:hAnsiTheme="minorEastAsia" w:cstheme="minorEastAsia"/>
          <w:bCs/>
          <w:sz w:val="24"/>
        </w:rPr>
        <w:t>，</w:t>
      </w:r>
      <w:r>
        <w:rPr>
          <w:rFonts w:hint="eastAsia"/>
          <w:sz w:val="24"/>
        </w:rPr>
        <w:t>最低质保期不少于</w:t>
      </w:r>
      <w:r>
        <w:rPr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>3</w:t>
      </w:r>
      <w:r>
        <w:rPr>
          <w:sz w:val="24"/>
        </w:rPr>
        <w:t xml:space="preserve"> </w:t>
      </w:r>
      <w:r>
        <w:rPr>
          <w:rFonts w:hint="eastAsia"/>
          <w:sz w:val="24"/>
        </w:rPr>
        <w:t>个月（自甲方验收合格入库之日起计算）。质保期内，</w:t>
      </w:r>
      <w:r>
        <w:rPr>
          <w:rFonts w:hint="eastAsia" w:asciiTheme="minorEastAsia" w:hAnsiTheme="minorEastAsia" w:cstheme="minorEastAsia"/>
          <w:bCs/>
          <w:sz w:val="24"/>
        </w:rPr>
        <w:t>产品出现质量问题，乙方在收到甲方通知后4 小时内做出书面回应，明确处理方案；如需到现场处理，乙方应在72小时内派员到达甲方现场进行处理</w:t>
      </w:r>
      <w:r>
        <w:rPr>
          <w:rFonts w:hint="eastAsia"/>
          <w:sz w:val="24"/>
        </w:rPr>
        <w:t>；若乙方未按时回应或派员处理，甲方有权委托第三方维修或更换，费用由乙方承担，甲方有权从应付货款中直接扣除。</w:t>
      </w:r>
    </w:p>
    <w:p w14:paraId="75D14C5E">
      <w:pPr>
        <w:tabs>
          <w:tab w:val="left" w:pos="360"/>
        </w:tabs>
        <w:adjustRightInd w:val="0"/>
        <w:spacing w:line="460" w:lineRule="exact"/>
        <w:ind w:firstLine="470" w:firstLineChars="196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  <w:lang w:val="en-US" w:eastAsia="zh-CN"/>
        </w:rPr>
        <w:t>4</w:t>
      </w:r>
      <w:r>
        <w:rPr>
          <w:rFonts w:hint="eastAsia" w:asciiTheme="minorEastAsia" w:hAnsiTheme="minorEastAsia" w:cstheme="minorEastAsia"/>
          <w:sz w:val="24"/>
        </w:rPr>
        <w:t>、乙方应保证甲方在使用本采购协议项下的货物或其任何一部分时，免受第三方就知识产权、商标权或工业设计权等提起的诉讼、仲裁或索赔。乙方保证所供产品</w:t>
      </w:r>
      <w:r>
        <w:rPr>
          <w:rFonts w:hint="eastAsia"/>
          <w:sz w:val="24"/>
        </w:rPr>
        <w:t>知识产权（包括商标、专利等）归乙方所有或已获得合法授权，对于非乙方所有知识产权的商品，乙方应在交货时向甲方提供正规授权证明文件或渠道证明文件，确保甲方使用无知识产权风险。若因商品知识产权问题导致甲方遭受第三方索赔、处罚或其他损失（包括但不限于赔偿金、诉讼费、律师费、商誉损失等），全部由乙方承担；甲方有权根据损失情况要求乙方支付违约金，或解除部分或全部协议。</w:t>
      </w:r>
    </w:p>
    <w:p w14:paraId="32F0E084">
      <w:pPr>
        <w:spacing w:line="460" w:lineRule="exact"/>
        <w:ind w:firstLine="482" w:firstLineChars="200"/>
        <w:rPr>
          <w:rFonts w:asciiTheme="minorEastAsia" w:hAnsiTheme="minorEastAsia" w:cstheme="minorEastAsia"/>
          <w:b/>
          <w:sz w:val="24"/>
        </w:rPr>
      </w:pPr>
      <w:r>
        <w:rPr>
          <w:rFonts w:hint="eastAsia" w:asciiTheme="minorEastAsia" w:hAnsiTheme="minorEastAsia" w:cstheme="minorEastAsia"/>
          <w:b/>
          <w:sz w:val="24"/>
        </w:rPr>
        <w:t>六、验收方法及提出异议的期限：</w:t>
      </w:r>
    </w:p>
    <w:p w14:paraId="5DE1F880">
      <w:pPr>
        <w:spacing w:line="460" w:lineRule="exact"/>
        <w:ind w:firstLine="482" w:firstLine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sz w:val="24"/>
        </w:rPr>
        <w:t>1、初步验收：</w:t>
      </w:r>
      <w:r>
        <w:rPr>
          <w:rFonts w:hint="eastAsia" w:asciiTheme="minorEastAsia" w:hAnsiTheme="minorEastAsia" w:cstheme="minorEastAsia"/>
          <w:sz w:val="24"/>
        </w:rPr>
        <w:t>甲方收到货物后，在3个工作日内对货物表面及包装进行验收，对包装内货物质量、数量不做检验，如不合格有权拒收。</w:t>
      </w:r>
    </w:p>
    <w:p w14:paraId="41072A74">
      <w:pPr>
        <w:spacing w:line="460" w:lineRule="exact"/>
        <w:ind w:firstLine="480" w:firstLine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2、质量验收：甲方在使用过程中发现质量问题的，</w:t>
      </w:r>
      <w:r>
        <w:rPr>
          <w:rFonts w:hint="eastAsia"/>
          <w:sz w:val="24"/>
        </w:rPr>
        <w:t>应在货到后</w:t>
      </w:r>
      <w:r>
        <w:rPr>
          <w:sz w:val="24"/>
        </w:rPr>
        <w:t xml:space="preserve"> 30 </w:t>
      </w:r>
      <w:r>
        <w:rPr>
          <w:rFonts w:hint="eastAsia"/>
          <w:sz w:val="24"/>
        </w:rPr>
        <w:t>日内</w:t>
      </w:r>
      <w:r>
        <w:rPr>
          <w:rFonts w:hint="eastAsia" w:asciiTheme="minorEastAsia" w:hAnsiTheme="minorEastAsia" w:cstheme="minorEastAsia"/>
          <w:sz w:val="24"/>
        </w:rPr>
        <w:t>提出，甲方有权无条件退货、换货或降价处理，乙方应无条件接受。</w:t>
      </w:r>
    </w:p>
    <w:p w14:paraId="4AF489D1">
      <w:pPr>
        <w:spacing w:line="460" w:lineRule="exact"/>
        <w:ind w:firstLine="480" w:firstLine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3、退货处理：</w:t>
      </w:r>
      <w:r>
        <w:rPr>
          <w:rFonts w:hint="eastAsia"/>
          <w:sz w:val="24"/>
        </w:rPr>
        <w:t>乙方应在收到甲方退货通知后</w:t>
      </w:r>
      <w:r>
        <w:rPr>
          <w:rFonts w:hint="eastAsia" w:asciiTheme="minorEastAsia" w:hAnsiTheme="minorEastAsia" w:cstheme="minorEastAsia"/>
          <w:sz w:val="24"/>
        </w:rPr>
        <w:t>三日内自提退货，并自行承担由此发生的运输费用等,逾期不提货的,每逾期一日,乙方需向甲方支付500元的违约金，</w:t>
      </w:r>
      <w:r>
        <w:rPr>
          <w:rFonts w:hint="eastAsia"/>
          <w:sz w:val="24"/>
        </w:rPr>
        <w:t>逾期超过</w:t>
      </w:r>
      <w:r>
        <w:rPr>
          <w:sz w:val="24"/>
        </w:rPr>
        <w:t xml:space="preserve"> 7 </w:t>
      </w:r>
      <w:r>
        <w:rPr>
          <w:rFonts w:hint="eastAsia"/>
          <w:sz w:val="24"/>
        </w:rPr>
        <w:t>日的，甲方有权自行处置退货货物（包括但不限于销毁、变卖），处置费用由乙方承担，处置所得款项冲抵乙方应承担的违约金或损失，不足部分乙方另行支付。</w:t>
      </w:r>
    </w:p>
    <w:p w14:paraId="2258036D">
      <w:pPr>
        <w:adjustRightInd w:val="0"/>
        <w:spacing w:line="460" w:lineRule="exact"/>
        <w:ind w:firstLine="472" w:firstLineChars="196"/>
        <w:rPr>
          <w:rFonts w:asciiTheme="minorEastAsia" w:hAnsiTheme="minorEastAsia" w:cstheme="minorEastAsia"/>
          <w:b/>
          <w:sz w:val="24"/>
        </w:rPr>
      </w:pPr>
      <w:r>
        <w:rPr>
          <w:rFonts w:hint="eastAsia" w:asciiTheme="minorEastAsia" w:hAnsiTheme="minorEastAsia" w:cstheme="minorEastAsia"/>
          <w:b/>
          <w:sz w:val="24"/>
        </w:rPr>
        <w:t>六、结算方式及期限：</w:t>
      </w:r>
    </w:p>
    <w:p w14:paraId="0ABD725B">
      <w:pPr>
        <w:adjustRightInd w:val="0"/>
        <w:spacing w:line="500" w:lineRule="exact"/>
        <w:ind w:firstLine="470" w:firstLineChars="196"/>
        <w:rPr>
          <w:sz w:val="24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每个月 1-5 日对上个月1-31 日到货验收合格入库的产品进行对账，验收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入库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合格的产品对账无误后，乙方需及时向甲方开具 13%的增值税专用发票给甲方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入账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;甲方收到发票后支付货款，甲方以电汇的方式向乙方支付货款。(</w:t>
      </w:r>
      <w:r>
        <w:rPr>
          <w:rFonts w:hint="eastAsia" w:asciiTheme="minorEastAsia" w:hAnsiTheme="minorEastAsia" w:cstheme="minorEastAsia"/>
          <w:b w:val="0"/>
          <w:bCs/>
          <w:sz w:val="24"/>
          <w:szCs w:val="24"/>
          <w:lang w:val="en-US" w:eastAsia="zh-CN"/>
        </w:rPr>
        <w:t>货到付款</w:t>
      </w:r>
      <w:r>
        <w:rPr>
          <w:rFonts w:hint="eastAsia" w:asciiTheme="minorEastAsia" w:hAnsiTheme="minorEastAsia" w:eastAsiaTheme="minorEastAsia" w:cstheme="minorEastAsia"/>
          <w:b w:val="0"/>
          <w:bCs/>
          <w:sz w:val="24"/>
          <w:szCs w:val="24"/>
        </w:rPr>
        <w:t>)</w:t>
      </w:r>
    </w:p>
    <w:p w14:paraId="58F035AB">
      <w:pPr>
        <w:adjustRightInd w:val="0"/>
        <w:spacing w:line="460" w:lineRule="exact"/>
        <w:ind w:firstLine="472" w:firstLineChars="196"/>
        <w:rPr>
          <w:sz w:val="24"/>
        </w:rPr>
      </w:pPr>
      <w:r>
        <w:rPr>
          <w:rFonts w:hint="eastAsia"/>
          <w:b/>
          <w:sz w:val="24"/>
        </w:rPr>
        <w:t>七、违约责任</w:t>
      </w:r>
      <w:r>
        <w:rPr>
          <w:rFonts w:hint="eastAsia"/>
          <w:sz w:val="24"/>
        </w:rPr>
        <w:t>：</w:t>
      </w:r>
    </w:p>
    <w:p w14:paraId="1247BE09">
      <w:pPr>
        <w:widowControl w:val="0"/>
        <w:adjustRightInd w:val="0"/>
        <w:spacing w:line="460" w:lineRule="exact"/>
        <w:ind w:firstLine="470" w:firstLineChars="196"/>
        <w:jc w:val="both"/>
        <w:rPr>
          <w:rFonts w:asciiTheme="minorEastAsia" w:hAnsiTheme="minorEastAsia" w:eastAsiaTheme="minorEastAsia" w:cstheme="minorEastAsia"/>
          <w:kern w:val="2"/>
          <w:sz w:val="24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</w:rPr>
        <w:t>1、</w:t>
      </w:r>
      <w:r>
        <w:rPr>
          <w:rFonts w:asciiTheme="minorEastAsia" w:hAnsiTheme="minorEastAsia" w:eastAsiaTheme="minorEastAsia" w:cstheme="minorEastAsia"/>
          <w:kern w:val="2"/>
          <w:sz w:val="24"/>
        </w:rPr>
        <w:t>乙方逾期</w:t>
      </w:r>
      <w:r>
        <w:rPr>
          <w:rFonts w:hint="eastAsia" w:asciiTheme="minorEastAsia" w:hAnsiTheme="minorEastAsia" w:cstheme="minorEastAsia"/>
          <w:sz w:val="24"/>
        </w:rPr>
        <w:t>交货</w:t>
      </w:r>
      <w:r>
        <w:rPr>
          <w:rFonts w:asciiTheme="minorEastAsia" w:hAnsiTheme="minorEastAsia" w:eastAsiaTheme="minorEastAsia" w:cstheme="minorEastAsia"/>
          <w:kern w:val="2"/>
          <w:sz w:val="24"/>
        </w:rPr>
        <w:t xml:space="preserve">超过 15 日的，甲方有权解除该批次《采购订单》，同时赔偿甲方因停工待料、另行采购等造成的损失。 </w:t>
      </w:r>
    </w:p>
    <w:p w14:paraId="65521BBC">
      <w:pPr>
        <w:widowControl w:val="0"/>
        <w:adjustRightInd w:val="0"/>
        <w:spacing w:line="460" w:lineRule="exact"/>
        <w:ind w:firstLine="470" w:firstLineChars="196"/>
        <w:jc w:val="both"/>
        <w:rPr>
          <w:rFonts w:asciiTheme="minorEastAsia" w:hAnsiTheme="minorEastAsia" w:eastAsiaTheme="minorEastAsia" w:cstheme="minorEastAsia"/>
          <w:kern w:val="2"/>
          <w:sz w:val="24"/>
        </w:rPr>
      </w:pPr>
      <w:r>
        <w:rPr>
          <w:rFonts w:asciiTheme="minorEastAsia" w:hAnsiTheme="minorEastAsia" w:cstheme="minorEastAsia"/>
          <w:sz w:val="24"/>
        </w:rPr>
        <w:t>2</w:t>
      </w:r>
      <w:r>
        <w:rPr>
          <w:rFonts w:hint="eastAsia" w:asciiTheme="minorEastAsia" w:hAnsiTheme="minorEastAsia" w:cstheme="minorEastAsia"/>
          <w:sz w:val="24"/>
        </w:rPr>
        <w:t>、</w:t>
      </w:r>
      <w:r>
        <w:rPr>
          <w:rFonts w:asciiTheme="minorEastAsia" w:hAnsiTheme="minorEastAsia" w:eastAsiaTheme="minorEastAsia" w:cstheme="minorEastAsia"/>
          <w:kern w:val="2"/>
          <w:sz w:val="24"/>
        </w:rPr>
        <w:t xml:space="preserve">商品质量不符合约定的，乙方应承担退货、换货、补货、降价等责任，承担由此产生的运输费、装卸费、检测费等全部费用；若因质量问题导致甲方生产中断、产品不合格或其他损失的，乙方需全额赔偿甲方损失（包括直接损失和间接损失）。 </w:t>
      </w:r>
    </w:p>
    <w:p w14:paraId="19FEEB8B">
      <w:pPr>
        <w:adjustRightInd w:val="0"/>
        <w:spacing w:line="460" w:lineRule="exact"/>
        <w:ind w:firstLine="480" w:firstLineChars="20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eastAsiaTheme="minorEastAsia" w:cstheme="minorEastAsia"/>
          <w:kern w:val="2"/>
          <w:sz w:val="24"/>
        </w:rPr>
        <w:t xml:space="preserve"> </w:t>
      </w:r>
      <w:r>
        <w:rPr>
          <w:rFonts w:hint="eastAsia" w:asciiTheme="minorEastAsia" w:hAnsiTheme="minorEastAsia" w:cstheme="minorEastAsia"/>
          <w:sz w:val="24"/>
        </w:rPr>
        <w:t>3、乙方保证以最优惠的销售价格供给甲方且不高于同期市场价格，否则，甲方有权解除协议，乙方并须按差额部分的10倍支付违约金。</w:t>
      </w:r>
    </w:p>
    <w:p w14:paraId="629F69A9">
      <w:pPr>
        <w:tabs>
          <w:tab w:val="left" w:pos="360"/>
        </w:tabs>
        <w:adjustRightInd w:val="0"/>
        <w:spacing w:line="460" w:lineRule="exact"/>
        <w:ind w:firstLine="472" w:firstLineChars="196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sz w:val="24"/>
        </w:rPr>
        <w:t>八、</w:t>
      </w:r>
      <w:r>
        <w:rPr>
          <w:rFonts w:hint="eastAsia" w:asciiTheme="minorEastAsia" w:hAnsiTheme="minorEastAsia" w:cstheme="minorEastAsia"/>
          <w:b/>
          <w:bCs/>
          <w:sz w:val="24"/>
        </w:rPr>
        <w:t>解决协议纠纷方式：</w:t>
      </w:r>
      <w:r>
        <w:rPr>
          <w:rFonts w:hint="eastAsia" w:asciiTheme="minorEastAsia" w:hAnsiTheme="minorEastAsia" w:cstheme="minorEastAsia"/>
          <w:sz w:val="24"/>
        </w:rPr>
        <w:t>双方协商解决，协商不成的，向甲方所在地人民法院提起诉讼。</w:t>
      </w:r>
    </w:p>
    <w:p w14:paraId="18A569EA">
      <w:pPr>
        <w:adjustRightInd w:val="0"/>
        <w:spacing w:line="460" w:lineRule="exact"/>
        <w:ind w:firstLine="472" w:firstLineChars="196"/>
        <w:rPr>
          <w:rFonts w:asciiTheme="minorEastAsia" w:hAnsiTheme="minorEastAsia" w:cstheme="minorEastAsia"/>
          <w:b/>
          <w:sz w:val="24"/>
        </w:rPr>
      </w:pPr>
      <w:r>
        <w:rPr>
          <w:rFonts w:hint="eastAsia" w:asciiTheme="minorEastAsia" w:hAnsiTheme="minorEastAsia" w:cstheme="minorEastAsia"/>
          <w:b/>
          <w:sz w:val="24"/>
        </w:rPr>
        <w:t>九、其它约定事项：</w:t>
      </w:r>
    </w:p>
    <w:p w14:paraId="50F7000E">
      <w:pPr>
        <w:adjustRightInd w:val="0"/>
        <w:spacing w:line="460" w:lineRule="exact"/>
        <w:ind w:firstLine="480" w:firstLineChars="20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、本协议附件包括《技术协议》《反不正当竞争协议》及双方签字确认的《采购订单》《对账确认单》等，附件与本协议具有同等法律效力。</w:t>
      </w:r>
    </w:p>
    <w:p w14:paraId="68AD29BD">
      <w:pPr>
        <w:adjustRightInd w:val="0"/>
        <w:spacing w:line="460" w:lineRule="exact"/>
        <w:ind w:firstLine="470" w:firstLineChars="196"/>
        <w:rPr>
          <w:sz w:val="24"/>
        </w:rPr>
      </w:pPr>
      <w:r>
        <w:rPr>
          <w:rFonts w:hint="eastAsia" w:asciiTheme="minorEastAsia" w:hAnsiTheme="minorEastAsia" w:cstheme="minorEastAsia"/>
          <w:sz w:val="24"/>
        </w:rPr>
        <w:t>2、</w:t>
      </w:r>
      <w:r>
        <w:rPr>
          <w:rFonts w:hint="eastAsia"/>
          <w:sz w:val="24"/>
        </w:rPr>
        <w:t>本协议未尽事宜，双方可另行签订补充协议，补充协议与本协议具有同等法律效力；补充协议内容与本协议不一致的，以补充协议为准。</w:t>
      </w:r>
    </w:p>
    <w:p w14:paraId="6A65EAAA">
      <w:pPr>
        <w:adjustRightInd w:val="0"/>
        <w:spacing w:line="460" w:lineRule="exact"/>
        <w:ind w:firstLine="470" w:firstLineChars="196"/>
        <w:rPr>
          <w:rFonts w:asciiTheme="minorEastAsia" w:hAnsiTheme="minorEastAsia" w:cstheme="minorEastAsia"/>
          <w:sz w:val="24"/>
        </w:rPr>
      </w:pPr>
      <w:r>
        <w:rPr>
          <w:rFonts w:hint="eastAsia"/>
          <w:sz w:val="24"/>
        </w:rPr>
        <w:t>3、</w:t>
      </w:r>
      <w:r>
        <w:rPr>
          <w:rFonts w:hint="eastAsia" w:asciiTheme="minorEastAsia" w:hAnsiTheme="minorEastAsia" w:cstheme="minorEastAsia"/>
          <w:sz w:val="24"/>
        </w:rPr>
        <w:t>本协议一式二份，甲乙双方各执一份（传真件有效），</w:t>
      </w:r>
      <w:r>
        <w:rPr>
          <w:sz w:val="24"/>
        </w:rPr>
        <w:t>具有同等法律效力；传真件、扫描件与原件具有同等法律效力，但双方应在协议生效后 7 日内交换盖章原件。</w:t>
      </w:r>
      <w:bookmarkStart w:id="0" w:name="_GoBack"/>
      <w:bookmarkEnd w:id="0"/>
    </w:p>
    <w:p w14:paraId="40CE135C">
      <w:pPr>
        <w:adjustRightInd w:val="0"/>
        <w:spacing w:line="460" w:lineRule="exact"/>
        <w:ind w:firstLine="470" w:firstLineChars="196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协议有效期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本协议自双方签字盖章之日起生效，有效期自</w:t>
      </w:r>
      <w:r>
        <w:rPr>
          <w:rFonts w:hint="eastAsia"/>
          <w:sz w:val="24"/>
          <w:szCs w:val="24"/>
          <w:lang w:val="en-US" w:eastAsia="zh-CN"/>
        </w:rPr>
        <w:t>合同签订日起</w:t>
      </w:r>
      <w:r>
        <w:rPr>
          <w:rFonts w:hint="eastAsia"/>
          <w:sz w:val="24"/>
          <w:szCs w:val="24"/>
        </w:rPr>
        <w:t>至2027年12月31日止。</w:t>
      </w:r>
    </w:p>
    <w:p w14:paraId="4AD6FBB5">
      <w:pPr>
        <w:adjustRightInd w:val="0"/>
        <w:spacing w:line="460" w:lineRule="exact"/>
        <w:ind w:firstLine="470" w:firstLineChars="196"/>
        <w:rPr>
          <w:rFonts w:hint="eastAsia"/>
          <w:sz w:val="24"/>
          <w:szCs w:val="24"/>
        </w:rPr>
      </w:pPr>
    </w:p>
    <w:p w14:paraId="42DF73EC">
      <w:pPr>
        <w:spacing w:line="500" w:lineRule="exact"/>
        <w:jc w:val="left"/>
        <w:rPr>
          <w:rFonts w:hint="eastAsia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</w:rPr>
        <w:t>甲方：</w:t>
      </w:r>
      <w:r>
        <w:rPr>
          <w:rFonts w:hint="eastAsia" w:ascii="宋体" w:hAnsi="宋体" w:eastAsia="宋体" w:cs="宋体"/>
          <w:szCs w:val="21"/>
          <w:lang w:eastAsia="zh-CN"/>
        </w:rPr>
        <w:t>武汉动力电池再生技术有限公司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szCs w:val="21"/>
        </w:rPr>
        <w:t>乙方：宁家（北京）汽车服务有限公司</w:t>
      </w:r>
    </w:p>
    <w:p w14:paraId="32D9032C">
      <w:pPr>
        <w:spacing w:line="500" w:lineRule="exact"/>
        <w:jc w:val="left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签字：                                      签字：                </w:t>
      </w:r>
    </w:p>
    <w:p w14:paraId="368C4C55">
      <w:pPr>
        <w:spacing w:line="500" w:lineRule="exact"/>
        <w:ind w:left="5250" w:hanging="5250" w:hangingChars="2500"/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szCs w:val="21"/>
        </w:rPr>
        <w:t>地址：湖北省武汉市长江新区智能制造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szCs w:val="21"/>
        </w:rPr>
        <w:t>地址：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北京市大兴区榆太路8号1幢</w:t>
      </w:r>
    </w:p>
    <w:p w14:paraId="4F79B12B">
      <w:pPr>
        <w:spacing w:line="500" w:lineRule="exact"/>
        <w:ind w:left="5250" w:hanging="5250" w:hangingChars="2500"/>
        <w:rPr>
          <w:rFonts w:hint="default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</w:rPr>
        <w:t>产业园翔飞路258号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Cs w:val="21"/>
        </w:rPr>
        <w:t xml:space="preserve">    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            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1至3层01</w:t>
      </w:r>
    </w:p>
    <w:p w14:paraId="0FB532A1">
      <w:pPr>
        <w:spacing w:line="500" w:lineRule="exact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电话：027-86989999                     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   电话：</w:t>
      </w:r>
    </w:p>
    <w:p w14:paraId="4341C503">
      <w:pPr>
        <w:spacing w:line="500" w:lineRule="exact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传真：027-89800533                       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 xml:space="preserve"> 传真：              </w:t>
      </w:r>
    </w:p>
    <w:p w14:paraId="1636149E">
      <w:pPr>
        <w:spacing w:line="500" w:lineRule="exact"/>
        <w:ind w:left="1050" w:hanging="1050" w:hangingChars="500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开户银行：</w:t>
      </w:r>
      <w:r>
        <w:rPr>
          <w:rFonts w:hint="eastAsia" w:ascii="宋体" w:hAnsi="宋体" w:eastAsia="宋体" w:cs="宋体"/>
          <w:szCs w:val="21"/>
          <w:lang w:val="en-US" w:eastAsia="zh-CN"/>
        </w:rPr>
        <w:t>中国</w:t>
      </w:r>
      <w:r>
        <w:rPr>
          <w:rFonts w:hint="eastAsia" w:ascii="宋体" w:hAnsi="宋体" w:eastAsia="宋体" w:cs="宋体"/>
          <w:szCs w:val="21"/>
        </w:rPr>
        <w:t>建设银行股份有限公司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szCs w:val="21"/>
        </w:rPr>
        <w:t>开户银行：中国建设银行股份有限公司武汉阳逻电力支行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                      </w:t>
      </w:r>
      <w:r>
        <w:rPr>
          <w:rFonts w:hint="eastAsia" w:ascii="宋体" w:hAnsi="宋体" w:eastAsia="宋体" w:cs="宋体"/>
          <w:szCs w:val="21"/>
        </w:rPr>
        <w:t xml:space="preserve">         北京丰盛支行       </w:t>
      </w:r>
    </w:p>
    <w:p w14:paraId="2CD959A1">
      <w:pPr>
        <w:spacing w:line="360" w:lineRule="auto"/>
        <w:rPr>
          <w:rFonts w:asciiTheme="minorEastAsia" w:hAnsiTheme="minorEastAsia" w:cstheme="minorEastAsia"/>
          <w:color w:val="000000"/>
          <w:szCs w:val="21"/>
        </w:rPr>
      </w:pPr>
      <w:r>
        <w:rPr>
          <w:rFonts w:hint="eastAsia" w:ascii="宋体" w:hAnsi="宋体" w:eastAsia="宋体" w:cs="宋体"/>
          <w:szCs w:val="21"/>
        </w:rPr>
        <w:t>账号：</w:t>
      </w:r>
      <w:r>
        <w:rPr>
          <w:rFonts w:hint="eastAsia" w:ascii="宋体" w:hAnsi="宋体" w:eastAsia="宋体" w:cs="宋体"/>
          <w:szCs w:val="21"/>
          <w:lang w:val="en-US" w:eastAsia="zh-CN"/>
        </w:rPr>
        <w:t>4205 0113 6239 0000 1165</w:t>
      </w:r>
      <w:r>
        <w:rPr>
          <w:rFonts w:hint="eastAsia" w:ascii="宋体" w:hAnsi="宋体" w:eastAsia="宋体" w:cs="宋体"/>
          <w:szCs w:val="21"/>
        </w:rPr>
        <w:t xml:space="preserve">            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Cs w:val="21"/>
        </w:rPr>
        <w:t>账号：</w:t>
      </w:r>
      <w:r>
        <w:rPr>
          <w:rFonts w:hint="eastAsia" w:ascii="宋体" w:hAnsi="宋体"/>
          <w:szCs w:val="21"/>
        </w:rPr>
        <w:t xml:space="preserve"> 11050161610000000322       </w:t>
      </w:r>
      <w:r>
        <w:rPr>
          <w:rFonts w:hint="eastAsia" w:asciiTheme="minorEastAsia" w:hAnsiTheme="minorEastAsia" w:cstheme="minorEastAsia"/>
          <w:szCs w:val="21"/>
        </w:rPr>
        <w:t xml:space="preserve">            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907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513FCA">
    <w:pPr>
      <w:pStyle w:val="5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677D1D1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7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LNJWO7QAAAABQEAAA8AAAAAAAAAAQAgAAAAIgAAAGRycy9k&#10;b3ducmV2LnhtbFBLAQIUABQAAAAIAIdO4kCK/8jP0QEAAKIDAAAOAAAAAAAAAAEAIAAAAB8BAABk&#10;cnMvZTJvRG9jLnhtbFBLBQYAAAAABgAGAFkBAAB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77D1D1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1BED6">
    <w:pPr>
      <w:pStyle w:val="6"/>
      <w:pBdr>
        <w:bottom w:val="single" w:color="auto" w:sz="4" w:space="1"/>
      </w:pBdr>
      <w:jc w:val="left"/>
      <w:rPr>
        <w:rFonts w:asciiTheme="minorEastAsia" w:hAnsiTheme="minorEastAsia" w:cstheme="minorEastAsia"/>
        <w:color w:val="333333"/>
        <w:sz w:val="21"/>
        <w:szCs w:val="21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562350" cy="1146810"/>
          <wp:effectExtent l="786130" t="0" r="1084580" b="0"/>
          <wp:wrapNone/>
          <wp:docPr id="8" name="WordPictureWatermark31660" descr="格林美logo-中英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WordPictureWatermark31660" descr="格林美logo-中英文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3562350" cy="1146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drawing>
        <wp:inline distT="0" distB="0" distL="114300" distR="114300">
          <wp:extent cx="836295" cy="247650"/>
          <wp:effectExtent l="0" t="0" r="1905" b="0"/>
          <wp:docPr id="3" name="图片 3" descr="动力再生（水印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动力再生（水印）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36295" cy="247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</w:t>
    </w:r>
    <w:r>
      <w:rPr>
        <w:rFonts w:hint="eastAsia" w:ascii="Arial" w:hAnsi="Arial" w:cs="Arial"/>
        <w:color w:val="000000"/>
        <w:sz w:val="21"/>
        <w:szCs w:val="21"/>
        <w:lang w:val="en-US" w:eastAsia="zh-CN"/>
      </w:rPr>
      <w:t>武汉</w:t>
    </w:r>
    <w:r>
      <w:rPr>
        <w:rFonts w:hint="eastAsia" w:ascii="Arial" w:hAnsi="Arial" w:cs="Arial"/>
        <w:color w:val="000000"/>
        <w:sz w:val="21"/>
        <w:szCs w:val="21"/>
      </w:rPr>
      <w:t>动力电池再生技术有限公司</w:t>
    </w:r>
    <w:r>
      <w:rPr>
        <w:rFonts w:ascii="Arial" w:hAnsi="Arial" w:cs="Arial"/>
        <w:color w:val="000000"/>
        <w:sz w:val="21"/>
        <w:szCs w:val="21"/>
      </w:rPr>
      <w:t>采购合同（202</w:t>
    </w:r>
    <w:r>
      <w:rPr>
        <w:rFonts w:hint="eastAsia" w:ascii="Arial" w:hAnsi="Arial" w:cs="Arial"/>
        <w:color w:val="000000"/>
        <w:sz w:val="21"/>
        <w:szCs w:val="21"/>
      </w:rPr>
      <w:t>6</w:t>
    </w:r>
    <w:r>
      <w:rPr>
        <w:rFonts w:ascii="Arial" w:hAnsi="Arial" w:cs="Arial"/>
        <w:color w:val="000000"/>
        <w:sz w:val="21"/>
        <w:szCs w:val="21"/>
      </w:rPr>
      <w:t>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E1MTYzYjJlYzEzYjE4ZTZjNjk3ZmQ5ODJiOTc0NGUifQ=="/>
  </w:docVars>
  <w:rsids>
    <w:rsidRoot w:val="1D597C6A"/>
    <w:rsid w:val="00024F42"/>
    <w:rsid w:val="00064648"/>
    <w:rsid w:val="000666DF"/>
    <w:rsid w:val="000A5CB3"/>
    <w:rsid w:val="00100EF5"/>
    <w:rsid w:val="001167C1"/>
    <w:rsid w:val="00133772"/>
    <w:rsid w:val="00134307"/>
    <w:rsid w:val="00135C69"/>
    <w:rsid w:val="00155594"/>
    <w:rsid w:val="002108CF"/>
    <w:rsid w:val="002D6B74"/>
    <w:rsid w:val="002E283F"/>
    <w:rsid w:val="002F4199"/>
    <w:rsid w:val="0030000A"/>
    <w:rsid w:val="003167E2"/>
    <w:rsid w:val="0036400E"/>
    <w:rsid w:val="00395A5D"/>
    <w:rsid w:val="0039778D"/>
    <w:rsid w:val="003A0846"/>
    <w:rsid w:val="003A6CA7"/>
    <w:rsid w:val="003C2057"/>
    <w:rsid w:val="003E42E0"/>
    <w:rsid w:val="00417A09"/>
    <w:rsid w:val="004855A0"/>
    <w:rsid w:val="004C53F9"/>
    <w:rsid w:val="00515B67"/>
    <w:rsid w:val="00556F98"/>
    <w:rsid w:val="005B7FBF"/>
    <w:rsid w:val="0060185A"/>
    <w:rsid w:val="006117B9"/>
    <w:rsid w:val="00623E56"/>
    <w:rsid w:val="006560F8"/>
    <w:rsid w:val="006A673A"/>
    <w:rsid w:val="006B6F9F"/>
    <w:rsid w:val="006C214F"/>
    <w:rsid w:val="006C5FF8"/>
    <w:rsid w:val="006D06D2"/>
    <w:rsid w:val="007275B2"/>
    <w:rsid w:val="0075466E"/>
    <w:rsid w:val="00774E38"/>
    <w:rsid w:val="007858DE"/>
    <w:rsid w:val="007C3EE9"/>
    <w:rsid w:val="007E277C"/>
    <w:rsid w:val="0086300C"/>
    <w:rsid w:val="008957A1"/>
    <w:rsid w:val="00903A49"/>
    <w:rsid w:val="00912C3F"/>
    <w:rsid w:val="00967054"/>
    <w:rsid w:val="00977F22"/>
    <w:rsid w:val="00982EFE"/>
    <w:rsid w:val="009A5A43"/>
    <w:rsid w:val="009C3681"/>
    <w:rsid w:val="009D65CE"/>
    <w:rsid w:val="009E26A8"/>
    <w:rsid w:val="00A4296B"/>
    <w:rsid w:val="00A47B3A"/>
    <w:rsid w:val="00A93A13"/>
    <w:rsid w:val="00AA379C"/>
    <w:rsid w:val="00AA6206"/>
    <w:rsid w:val="00B20824"/>
    <w:rsid w:val="00B26335"/>
    <w:rsid w:val="00B31E23"/>
    <w:rsid w:val="00B33DCB"/>
    <w:rsid w:val="00B4677D"/>
    <w:rsid w:val="00B6121A"/>
    <w:rsid w:val="00B772E2"/>
    <w:rsid w:val="00B93198"/>
    <w:rsid w:val="00BA6011"/>
    <w:rsid w:val="00BB6E09"/>
    <w:rsid w:val="00BB7B98"/>
    <w:rsid w:val="00BC66D2"/>
    <w:rsid w:val="00BE4C21"/>
    <w:rsid w:val="00BE61C9"/>
    <w:rsid w:val="00C52D0E"/>
    <w:rsid w:val="00C86CB9"/>
    <w:rsid w:val="00CB0C29"/>
    <w:rsid w:val="00CD305E"/>
    <w:rsid w:val="00D01A43"/>
    <w:rsid w:val="00D21F18"/>
    <w:rsid w:val="00D60656"/>
    <w:rsid w:val="00D728B8"/>
    <w:rsid w:val="00D76AB0"/>
    <w:rsid w:val="00DB643B"/>
    <w:rsid w:val="00DE1581"/>
    <w:rsid w:val="00E21BD2"/>
    <w:rsid w:val="00E4101B"/>
    <w:rsid w:val="00F146A7"/>
    <w:rsid w:val="00F21140"/>
    <w:rsid w:val="00F4374D"/>
    <w:rsid w:val="00F55A6F"/>
    <w:rsid w:val="00FA57E4"/>
    <w:rsid w:val="00FB0BC4"/>
    <w:rsid w:val="01D1680C"/>
    <w:rsid w:val="0233004A"/>
    <w:rsid w:val="02582A60"/>
    <w:rsid w:val="034A0A30"/>
    <w:rsid w:val="04057912"/>
    <w:rsid w:val="04C1665A"/>
    <w:rsid w:val="04DA1251"/>
    <w:rsid w:val="07F3586E"/>
    <w:rsid w:val="07FA0CD9"/>
    <w:rsid w:val="086D6FE9"/>
    <w:rsid w:val="09F85357"/>
    <w:rsid w:val="09F95A41"/>
    <w:rsid w:val="0B8213C1"/>
    <w:rsid w:val="0D792697"/>
    <w:rsid w:val="0D7B76CC"/>
    <w:rsid w:val="0EC7371A"/>
    <w:rsid w:val="10524F31"/>
    <w:rsid w:val="108221BA"/>
    <w:rsid w:val="110E013C"/>
    <w:rsid w:val="12AE6900"/>
    <w:rsid w:val="12E14289"/>
    <w:rsid w:val="13C25B3E"/>
    <w:rsid w:val="13F6426E"/>
    <w:rsid w:val="1433516A"/>
    <w:rsid w:val="14546C55"/>
    <w:rsid w:val="15C918AE"/>
    <w:rsid w:val="164315C1"/>
    <w:rsid w:val="16B17FEF"/>
    <w:rsid w:val="16BD6097"/>
    <w:rsid w:val="17F20234"/>
    <w:rsid w:val="18253800"/>
    <w:rsid w:val="18562BF8"/>
    <w:rsid w:val="185C461C"/>
    <w:rsid w:val="185D5319"/>
    <w:rsid w:val="197438E2"/>
    <w:rsid w:val="1A18361C"/>
    <w:rsid w:val="1B2C547E"/>
    <w:rsid w:val="1C3F3822"/>
    <w:rsid w:val="1D597C6A"/>
    <w:rsid w:val="1D8A3C15"/>
    <w:rsid w:val="1DCF2DFB"/>
    <w:rsid w:val="1ED7235F"/>
    <w:rsid w:val="1F642E1B"/>
    <w:rsid w:val="2141271F"/>
    <w:rsid w:val="214E541A"/>
    <w:rsid w:val="22AA14D2"/>
    <w:rsid w:val="258379D8"/>
    <w:rsid w:val="26FD46D3"/>
    <w:rsid w:val="27B2012A"/>
    <w:rsid w:val="27F70812"/>
    <w:rsid w:val="28B32797"/>
    <w:rsid w:val="29015814"/>
    <w:rsid w:val="297345C6"/>
    <w:rsid w:val="299B65D5"/>
    <w:rsid w:val="2AD36751"/>
    <w:rsid w:val="2B0C2007"/>
    <w:rsid w:val="2B88532B"/>
    <w:rsid w:val="2BA47406"/>
    <w:rsid w:val="2C305AB5"/>
    <w:rsid w:val="2C554319"/>
    <w:rsid w:val="2C775C21"/>
    <w:rsid w:val="2E5072E6"/>
    <w:rsid w:val="2EA3199C"/>
    <w:rsid w:val="2F0148CC"/>
    <w:rsid w:val="2FAD4289"/>
    <w:rsid w:val="3163082F"/>
    <w:rsid w:val="320A6AE5"/>
    <w:rsid w:val="32851675"/>
    <w:rsid w:val="356E2D81"/>
    <w:rsid w:val="36E47DF1"/>
    <w:rsid w:val="36FF649E"/>
    <w:rsid w:val="370B376A"/>
    <w:rsid w:val="38311183"/>
    <w:rsid w:val="38FB6931"/>
    <w:rsid w:val="393B0C7E"/>
    <w:rsid w:val="39BE5B37"/>
    <w:rsid w:val="39F63CD7"/>
    <w:rsid w:val="3C1857DB"/>
    <w:rsid w:val="3D5F3E49"/>
    <w:rsid w:val="3DD13CFF"/>
    <w:rsid w:val="3DDE99FF"/>
    <w:rsid w:val="3ECC3C9F"/>
    <w:rsid w:val="3F7789CD"/>
    <w:rsid w:val="3FDD3857"/>
    <w:rsid w:val="4064424E"/>
    <w:rsid w:val="40B7600E"/>
    <w:rsid w:val="41EA5C4F"/>
    <w:rsid w:val="41FF4F3E"/>
    <w:rsid w:val="43E5492D"/>
    <w:rsid w:val="472F6DC9"/>
    <w:rsid w:val="48ED7AE3"/>
    <w:rsid w:val="49797D7B"/>
    <w:rsid w:val="4B3239C8"/>
    <w:rsid w:val="4B4D7464"/>
    <w:rsid w:val="4BF027B6"/>
    <w:rsid w:val="4CEF795D"/>
    <w:rsid w:val="4D0F2CB8"/>
    <w:rsid w:val="4D7C79ED"/>
    <w:rsid w:val="4D8868C0"/>
    <w:rsid w:val="4E101D8B"/>
    <w:rsid w:val="4E1C4782"/>
    <w:rsid w:val="4EEE570A"/>
    <w:rsid w:val="4FB37B55"/>
    <w:rsid w:val="4FEE5EF7"/>
    <w:rsid w:val="50F4463C"/>
    <w:rsid w:val="5130226A"/>
    <w:rsid w:val="518279E3"/>
    <w:rsid w:val="51955348"/>
    <w:rsid w:val="51986B7D"/>
    <w:rsid w:val="519B4B53"/>
    <w:rsid w:val="51EF6FD7"/>
    <w:rsid w:val="5300727C"/>
    <w:rsid w:val="53166101"/>
    <w:rsid w:val="5375430B"/>
    <w:rsid w:val="53B003EE"/>
    <w:rsid w:val="54255F51"/>
    <w:rsid w:val="55191B30"/>
    <w:rsid w:val="5560764A"/>
    <w:rsid w:val="557E663F"/>
    <w:rsid w:val="55B503DB"/>
    <w:rsid w:val="56C103D5"/>
    <w:rsid w:val="56C8319C"/>
    <w:rsid w:val="56F11538"/>
    <w:rsid w:val="57FF18A1"/>
    <w:rsid w:val="593255C6"/>
    <w:rsid w:val="59513809"/>
    <w:rsid w:val="59F205CE"/>
    <w:rsid w:val="5ABB4072"/>
    <w:rsid w:val="5B950720"/>
    <w:rsid w:val="5BB00F23"/>
    <w:rsid w:val="5E37201D"/>
    <w:rsid w:val="5E4C7D25"/>
    <w:rsid w:val="5F454594"/>
    <w:rsid w:val="5F7B5913"/>
    <w:rsid w:val="60050AA7"/>
    <w:rsid w:val="60C73474"/>
    <w:rsid w:val="60D51908"/>
    <w:rsid w:val="618802E0"/>
    <w:rsid w:val="61C64147"/>
    <w:rsid w:val="62397775"/>
    <w:rsid w:val="64370EDB"/>
    <w:rsid w:val="65CD082E"/>
    <w:rsid w:val="66E65F3E"/>
    <w:rsid w:val="67430B7A"/>
    <w:rsid w:val="675035B0"/>
    <w:rsid w:val="68E63068"/>
    <w:rsid w:val="692A1FF1"/>
    <w:rsid w:val="69D534FF"/>
    <w:rsid w:val="6A6B77CC"/>
    <w:rsid w:val="6BFFA249"/>
    <w:rsid w:val="6D5A15E0"/>
    <w:rsid w:val="6D7F019B"/>
    <w:rsid w:val="6D82064E"/>
    <w:rsid w:val="6E48652F"/>
    <w:rsid w:val="6E7FC9F5"/>
    <w:rsid w:val="6E963C85"/>
    <w:rsid w:val="6E9B6632"/>
    <w:rsid w:val="6F215C73"/>
    <w:rsid w:val="6F6F2DA5"/>
    <w:rsid w:val="6FFA0F55"/>
    <w:rsid w:val="70710B4D"/>
    <w:rsid w:val="71517D01"/>
    <w:rsid w:val="71944032"/>
    <w:rsid w:val="723F045F"/>
    <w:rsid w:val="73410AA0"/>
    <w:rsid w:val="73EC58ED"/>
    <w:rsid w:val="745512B7"/>
    <w:rsid w:val="74B7026E"/>
    <w:rsid w:val="74DFC4A6"/>
    <w:rsid w:val="752D598B"/>
    <w:rsid w:val="764E45DD"/>
    <w:rsid w:val="768F5078"/>
    <w:rsid w:val="770A2870"/>
    <w:rsid w:val="77D21C0A"/>
    <w:rsid w:val="788B6F3A"/>
    <w:rsid w:val="789B2E50"/>
    <w:rsid w:val="7A2869A1"/>
    <w:rsid w:val="7A5B5E60"/>
    <w:rsid w:val="7B1A2BEE"/>
    <w:rsid w:val="7CA7475A"/>
    <w:rsid w:val="7EB11D2F"/>
    <w:rsid w:val="7F603B2D"/>
    <w:rsid w:val="B7F5ED08"/>
    <w:rsid w:val="BFDE148B"/>
    <w:rsid w:val="C1DF276A"/>
    <w:rsid w:val="F59FFD19"/>
    <w:rsid w:val="F78AF2CA"/>
    <w:rsid w:val="FAFF10D2"/>
    <w:rsid w:val="FDB947C0"/>
    <w:rsid w:val="FDBDC552"/>
    <w:rsid w:val="FFBFE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4"/>
    <w:qFormat/>
    <w:uiPriority w:val="0"/>
    <w:pPr>
      <w:jc w:val="left"/>
    </w:pPr>
  </w:style>
  <w:style w:type="paragraph" w:styleId="4">
    <w:name w:val="Balloon Text"/>
    <w:basedOn w:val="1"/>
    <w:link w:val="12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8">
    <w:name w:val="annotation subject"/>
    <w:basedOn w:val="3"/>
    <w:next w:val="3"/>
    <w:link w:val="15"/>
    <w:qFormat/>
    <w:uiPriority w:val="0"/>
    <w:rPr>
      <w:b/>
      <w:bCs/>
    </w:rPr>
  </w:style>
  <w:style w:type="character" w:styleId="11">
    <w:name w:val="annotation reference"/>
    <w:basedOn w:val="10"/>
    <w:qFormat/>
    <w:uiPriority w:val="0"/>
    <w:rPr>
      <w:sz w:val="21"/>
      <w:szCs w:val="21"/>
    </w:rPr>
  </w:style>
  <w:style w:type="character" w:customStyle="1" w:styleId="12">
    <w:name w:val="批注框文本 字符"/>
    <w:basedOn w:val="10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3">
    <w:name w:val="List Paragraph"/>
    <w:basedOn w:val="1"/>
    <w:qFormat/>
    <w:uiPriority w:val="99"/>
    <w:pPr>
      <w:ind w:firstLine="420" w:firstLineChars="200"/>
    </w:pPr>
  </w:style>
  <w:style w:type="character" w:customStyle="1" w:styleId="14">
    <w:name w:val="批注文字 字符"/>
    <w:basedOn w:val="10"/>
    <w:link w:val="3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15">
    <w:name w:val="批注主题 字符"/>
    <w:basedOn w:val="14"/>
    <w:link w:val="8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  <w:style w:type="paragraph" w:customStyle="1" w:styleId="16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4</Pages>
  <Words>2859</Words>
  <Characters>2964</Characters>
  <Lines>30</Lines>
  <Paragraphs>8</Paragraphs>
  <TotalTime>5</TotalTime>
  <ScaleCrop>false</ScaleCrop>
  <LinksUpToDate>false</LinksUpToDate>
  <CharactersWithSpaces>3442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2018-02-06T17:41:00Z</dcterms:created>
  <dc:creator>木頭o_O</dc:creator>
  <cp:lastModifiedBy>汪捷</cp:lastModifiedBy>
  <dcterms:modified xsi:type="dcterms:W3CDTF">2026-09-16T08:47:37Z</dcterms:modified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0620F16D8A1949F28B3CBA1AF4B1DD98_13</vt:lpwstr>
  </property>
  <property fmtid="{D5CDD505-2E9C-101B-9397-08002B2CF9AE}" pid="4" name="KSOTemplateDocerSaveRecord">
    <vt:lpwstr>eyJoZGlkIjoiNzc1MDcwYTY2MjIzMzIxZGRmZWYzY2JjNGViNTEwNmYiLCJ1c2VySWQiOiIyNjU1ODM4MjUifQ==</vt:lpwstr>
  </property>
</Properties>
</file>