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 Unicode MS" w:cs="Arial Unicode MS" w:eastAsia="Arial Unicode MS" w:hAnsi="Arial Unicode MS"/>
          <w:b/>
          <w:bCs/>
          <w:color w:val="2B3990"/>
          <w:sz w:val="56"/>
          <w:szCs w:val="56"/>
        </w:rPr>
        <w:t xml:space="preserve"/>
      </w:r>
    </w:p>
    <w:p>
      <w:pPr>
        <w:spacing w:after="40" w:before="80"/>
        <w:jc w:val="center"/>
      </w:pPr>
      <w:r>
        <w:rPr>
          <w:rFonts w:ascii="Arial Unicode MS" w:cs="Arial Unicode MS" w:eastAsia="Arial Unicode MS" w:hAnsi="Arial Unicode MS"/>
          <w:color w:val="1A1A2E"/>
          <w:sz w:val="36"/>
          <w:szCs w:val="36"/>
        </w:rPr>
        <w:t xml:space="preserve">Free Play Case Conference</w:t>
      </w:r>
    </w:p>
    <w:p>
      <w:pPr>
        <w:spacing w:after="60" w:before="200"/>
        <w:jc w:val="center"/>
      </w:pPr>
      <w:r>
        <w:rPr>
          <w:rFonts w:ascii="Arial Unicode MS" w:cs="Arial Unicode MS" w:eastAsia="Arial Unicode MS" w:hAnsi="Arial Unicode MS"/>
          <w:b/>
          <w:bCs/>
          <w:color w:val="2B3990"/>
          <w:sz w:val="40"/>
          <w:szCs w:val="40"/>
        </w:rPr>
        <w:t xml:space="preserve">帶領員工作手冊</w:t>
      </w:r>
    </w:p>
    <w:p>
      <w:pPr>
        <w:spacing w:after="40" w:before="40"/>
        <w:jc w:val="center"/>
      </w:pPr>
      <w:r>
        <w:rPr>
          <w:rFonts w:ascii="Arial Unicode MS" w:cs="Arial Unicode MS" w:eastAsia="Arial Unicode MS" w:hAnsi="Arial Unicode MS"/>
          <w:color w:val="5A5A72"/>
          <w:sz w:val="24"/>
          <w:szCs w:val="24"/>
        </w:rPr>
        <w:t xml:space="preserve">Facilitator Activity Guide</w:t>
      </w:r>
    </w:p>
    <w:p>
      <w:pPr>
        <w:spacing w:after="600" w:before="100"/>
        <w:jc w:val="center"/>
      </w:pPr>
      <w:r>
        <w:rPr>
          <w:color w:val="5A5A72"/>
          <w:sz w:val="24"/>
          <w:szCs w:val="24"/>
        </w:rPr>
        <w:t xml:space="preserve">2026年1月8日</w:t>
      </w:r>
    </w:p>
    <w:p>
      <w:r>
        <w:br w:type="page"/>
      </w:r>
    </w:p>
    <w:p>
      <w:pPr>
        <w:pStyle w:val="Heading1"/>
      </w:pPr>
      <w:r>
        <w:t xml:space="preserve">活動概覽</w:t>
      </w:r>
    </w:p>
    <w:p>
      <w:pPr>
        <w:spacing w:after="120" w:before="120"/>
      </w:pPr>
      <w:r>
        <w:rPr>
          <w:sz w:val="24"/>
          <w:szCs w:val="24"/>
        </w:rPr>
        <w:t xml:space="preserve">本次研討會共設兩個體驗活動，各活動目標不同，但同樣以「自由遊戲」理念為核心。以下為兩個活動的對比總覽：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活動一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活動二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活動名稱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b/>
                <w:bCs/>
                <w:color w:val="2B3990"/>
                <w:sz w:val="22"/>
                <w:szCs w:val="22"/>
              </w:rPr>
              <w:t xml:space="preserve">解決實施障礙</w:t>
            </w:r>
          </w:p>
          <w:p>
            <w:r>
              <w:rPr>
                <w:color w:val="5A5A72"/>
                <w:sz w:val="20"/>
                <w:szCs w:val="20"/>
              </w:rPr>
              <w:t xml:space="preserve">Solving Persistent Implementation Barriers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b/>
                <w:bCs/>
                <w:color w:val="8DBE50"/>
                <w:sz w:val="22"/>
                <w:szCs w:val="22"/>
              </w:rPr>
              <w:t xml:space="preserve">「我們的玩樂社區」資源地圖</w:t>
            </w:r>
          </w:p>
          <w:p>
            <w:r>
              <w:rPr>
                <w:color w:val="5A5A72"/>
                <w:sz w:val="20"/>
                <w:szCs w:val="20"/>
              </w:rPr>
              <w:t xml:space="preserve">Our Playful Community Resource 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分組方式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混合分組（5–6組，刻意不按學校/地區）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按地區分組（屯門、元朗、九龍城、沙田、深水埗）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估計時間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約 40 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約 40 分鐘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主要工具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挑戰紙條、排行榜、CPS提示表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Padlet數碼地圖、圖例表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帶領員人數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需要多位帶領員同時巡組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需要多位帶領員同時巡組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活動一：解決實施障礙</w:t>
      </w:r>
    </w:p>
    <w:p>
      <w:pPr>
        <w:pStyle w:val="Heading2"/>
      </w:pPr>
      <w:r>
        <w:t xml:space="preserve">活動目標</w:t>
      </w:r>
    </w:p>
    <w:p>
      <w:pPr>
        <w:pStyle w:val="ListParagraph"/>
        <w:numPr>
          <w:ilvl w:val="0"/>
          <w:numId w:val="2"/>
        </w:numPr>
      </w:pPr>
      <w:r>
        <w:t xml:space="preserve">協助教師整合所學，識別並解決在幼稚園推行自由遊戲時持續面對的困難</w:t>
      </w:r>
    </w:p>
    <w:p>
      <w:pPr>
        <w:pStyle w:val="ListParagraph"/>
        <w:numPr>
          <w:ilvl w:val="0"/>
          <w:numId w:val="2"/>
        </w:numPr>
      </w:pPr>
      <w:r>
        <w:t xml:space="preserve">運用CPS（遊戲性量表）的五個維度分析障礙</w:t>
      </w:r>
    </w:p>
    <w:p>
      <w:pPr>
        <w:pStyle w:val="ListParagraph"/>
        <w:numPr>
          <w:ilvl w:val="0"/>
          <w:numId w:val="2"/>
        </w:numPr>
      </w:pPr>
      <w:r>
        <w:t xml:space="preserve">為最困擾的挑戰制訂具體可行的解決方案</w:t>
      </w:r>
    </w:p>
    <w:p>
      <w:pPr>
        <w:pStyle w:val="ListParagraph"/>
        <w:numPr>
          <w:ilvl w:val="0"/>
          <w:numId w:val="2"/>
        </w:numPr>
      </w:pPr>
      <w:r>
        <w:t xml:space="preserve">與全場分享小組洞見</w:t>
      </w:r>
    </w:p>
    <w:p>
      <w:pPr>
        <w:pStyle w:val="Heading2"/>
      </w:pPr>
      <w:r>
        <w:t xml:space="preserve">分組安排</w:t>
      </w:r>
    </w:p>
    <w:p>
      <w:pPr>
        <w:shd w:fill="E8EAF4" w:val="clear"/>
        <w:spacing w:after="80" w:before="80"/>
      </w:pPr>
      <w:r>
        <w:rPr>
          <w:b/>
          <w:bCs/>
          <w:color w:val="2B3990"/>
          <w:sz w:val="24"/>
          <w:szCs w:val="24"/>
        </w:rPr>
        <w:t xml:space="preserve"/>
      </w:r>
      <w:r>
        <w:rPr>
          <w:sz w:val="24"/>
          <w:szCs w:val="24"/>
        </w:rPr>
        <w:t xml:space="preserve">刻意不按地區或學校分配，以確保多元視角。可用報數或色碼標籤方式分組。</w:t>
      </w:r>
    </w:p>
    <w:p>
      <w:pPr>
        <w:pStyle w:val="Heading2"/>
      </w:pPr>
      <w:r>
        <w:t xml:space="preserve">流程及時間分配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400"/>
        <w:gridCol w:w="800"/>
        <w:gridCol w:w="3580"/>
        <w:gridCol w:w="35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4E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帶領員行動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參加者行動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步驟1
介紹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3分鐘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60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帶領員行動：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介紹活動目標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介紹收集困難的方式（紙條）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說明4步驟流程（識別→分析→計劃→分享）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60"/>
            </w:pPr>
            <w:r>
              <w:rPr>
                <w:b/>
                <w:bCs/>
                <w:color w:val="8DBE50"/>
                <w:sz w:val="22"/>
                <w:szCs w:val="22"/>
              </w:rPr>
              <w:t xml:space="preserve">參加者行動：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22"/>
                <w:szCs w:val="22"/>
              </w:rPr>
              <w:t xml:space="preserve">了解活動目的及流程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步驟2
提出挑戰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60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帶領員行動：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 xml:space="preserve">巡迴各組，以提問引導挑戰生成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60"/>
            </w:pPr>
            <w:r>
              <w:rPr>
                <w:b/>
                <w:bCs/>
                <w:color w:val="8DBE50"/>
                <w:sz w:val="22"/>
                <w:szCs w:val="22"/>
              </w:rPr>
              <w:t xml:space="preserve">參加者行動：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 xml:space="preserve">討論並書寫多項挑戰（每張紙條一個），目標5–7項</w:t>
            </w:r>
          </w:p>
          <w:p>
            <w:pPr>
              <w:spacing w:before="60"/>
            </w:pPr>
            <w:r>
              <w:rPr>
                <w:i/>
                <w:iCs/>
                <w:color w:val="5A5A72"/>
                <w:sz w:val="20"/>
                <w:szCs w:val="20"/>
              </w:rPr>
              <w:t xml:space="preserve"> 所需材料：空白挑戰紙條、筆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步驟3
傳遞紙條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2分鐘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宣布傳遞指示，確保每組傳給另一組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將紙條放入信封/小盒，傳給另一組</w:t>
            </w:r>
          </w:p>
          <w:p>
            <w:pPr>
              <w:spacing w:before="60"/>
            </w:pPr>
            <w:r>
              <w:rPr>
                <w:i/>
                <w:iCs/>
                <w:color w:val="5A5A72"/>
                <w:sz w:val="20"/>
                <w:szCs w:val="20"/>
              </w:rPr>
              <w:t xml:space="preserve"> 所需材料：信封或小盒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步驟4
整合分析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15分鐘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60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帶領員行動：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 xml:space="preserve">鼓勵各組創意及實際思考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 xml:space="preserve">提醒聚焦於可控範圍內的解決方案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60"/>
            </w:pPr>
            <w:r>
              <w:rPr>
                <w:b/>
                <w:bCs/>
                <w:color w:val="8DBE50"/>
                <w:sz w:val="22"/>
                <w:szCs w:val="22"/>
              </w:rPr>
              <w:t xml:space="preserve">參加者行動：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 xml:space="preserve">以「影響×可行性」或「最阻礙前3項」為準則排列挑戰優先次序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sz w:val="22"/>
                <w:szCs w:val="22"/>
              </w:rPr>
              <w:t xml:space="preserve">就優先挑戰提出一個解決方案，並連結CPS維度</w:t>
            </w:r>
          </w:p>
          <w:p>
            <w:pPr>
              <w:spacing w:before="60"/>
            </w:pPr>
            <w:r>
              <w:rPr>
                <w:i/>
                <w:iCs/>
                <w:color w:val="5A5A72"/>
                <w:sz w:val="20"/>
                <w:szCs w:val="20"/>
              </w:rPr>
              <w:t xml:space="preserve"> 所需材料：困難排行榜、CPS提示表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步驟5
全場分享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邀請五個小組進行站立分享（每組1分鐘）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各組代表向全場分享主要結論</w:t>
            </w:r>
          </w:p>
        </w:tc>
      </w:tr>
    </w:tbl>
    <w:p>
      <w:pPr>
        <w:spacing w:after="80" w:before="120"/>
      </w:pPr>
      <w:r>
        <w:rPr>
          <w:b/>
          <w:bCs/>
          <w:color w:val="F04E69"/>
          <w:sz w:val="24"/>
          <w:szCs w:val="24"/>
        </w:rPr>
        <w:t xml:space="preserve">⏱ 活動一總時間：約 40 分鐘</w:t>
      </w:r>
    </w:p>
    <w:p>
      <w:pPr>
        <w:pStyle w:val="Heading2"/>
      </w:pPr>
      <w:r>
        <w:t xml:space="preserve">所需物資清單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物資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備注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白紙條（空白挑戰紙條）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每組約20–30張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筆（多支）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每組至少3–4支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掛紙板 / 白板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用於展示困難排行榜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彩色筆套裝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多套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信封 / 小盒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用於傳遞紙條，每組一個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CPS提示表（打印版）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每桌一份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困難排行榜（打印版）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每桌一份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計時器 / 可見時鐘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帶領員控制時間用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備用挑戰紙條（策劃池）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若小組紙條過於籠統，帶領員可補充使用</w:t>
            </w:r>
          </w:p>
        </w:tc>
      </w:tr>
    </w:tbl>
    <w:p>
      <w:pPr>
        <w:pStyle w:val="Heading2"/>
      </w:pPr>
      <w:r>
        <w:t xml:space="preserve">CPS 分析框架（帶領員參考）</w:t>
      </w:r>
    </w:p>
    <w:p>
      <w:pPr>
        <w:spacing w:after="80" w:before="80"/>
      </w:pPr>
      <w:r>
        <w:rPr>
          <w:sz w:val="24"/>
          <w:szCs w:val="24"/>
        </w:rPr>
        <w:t xml:space="preserve">帶領員可運用以下CPS五個維度幫助各組分析障礙及設計解決方案：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3580"/>
        <w:gridCol w:w="35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CPS維度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典型障礙示例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可探討問題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社交自發性
Social Spontaneity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小朋友各自玩，不願主動加入同伴；衝突頻繁變成紀律問題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如何在不替孩子分配角色的情況下，支持他們加入同伴遊戲？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認知自發性
Cognitive Spontaneity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孩子等待指令才行動；每日重複同一故事線，缺乏新意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如何延伸孩子的想法而不變成教師主導的教學活動？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身體自發性
Physical Spontaneity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空間狹小限制走動；見到攀爬/跳躍即制止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如何在有限空間內容許大肌肉活動，同時保持安全？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幽默感
Sense of Humour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孩子搞笑被糾正；整體氣氛過於嚴肅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如何回應「無厘頭/傻氣」遊戲，既不熄滅熱情，又不失控？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表達喜悅
Manifest Joy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部分孩子過於緊張，只選「安全」活動；過度強調成果/拍照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7D8" w:val="clear"/>
            <w:vAlign w:val="top"/>
          </w:tcPr>
          <w:p>
            <w:r>
              <w:rPr>
                <w:sz w:val="22"/>
                <w:szCs w:val="22"/>
              </w:rPr>
              <w:t xml:space="preserve">如何判斷孩子是否真正享受遊戲？如何為孩子創造輕鬆玩耍的條件？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活動二：「我們的玩樂社區」資源地圖</w:t>
      </w:r>
    </w:p>
    <w:p>
      <w:pPr>
        <w:pStyle w:val="Heading2"/>
      </w:pPr>
      <w:r>
        <w:t xml:space="preserve">活動目標</w:t>
      </w:r>
    </w:p>
    <w:p>
      <w:pPr>
        <w:pStyle w:val="ListParagraph"/>
        <w:numPr>
          <w:ilvl w:val="0"/>
          <w:numId w:val="2"/>
        </w:numPr>
      </w:pPr>
      <w:r>
        <w:t xml:space="preserve">運用CPS遊戲性維度評估社區空間</w:t>
      </w:r>
    </w:p>
    <w:p>
      <w:pPr>
        <w:pStyle w:val="ListParagraph"/>
        <w:numPr>
          <w:ilvl w:val="0"/>
          <w:numId w:val="2"/>
        </w:numPr>
      </w:pPr>
      <w:r>
        <w:t xml:space="preserve">共同創建社區資源數碼地圖（透過Padlet）</w:t>
      </w:r>
    </w:p>
    <w:p>
      <w:pPr>
        <w:pStyle w:val="ListParagraph"/>
        <w:numPr>
          <w:ilvl w:val="0"/>
          <w:numId w:val="2"/>
        </w:numPr>
      </w:pPr>
      <w:r>
        <w:t xml:space="preserve">發掘能補充城市遊戲限制的機會</w:t>
      </w:r>
    </w:p>
    <w:p>
      <w:pPr>
        <w:pStyle w:val="ListParagraph"/>
        <w:numPr>
          <w:ilvl w:val="0"/>
          <w:numId w:val="2"/>
        </w:numPr>
      </w:pPr>
      <w:r>
        <w:t xml:space="preserve">為家長制訂實用的帶孩出外遊玩建議</w:t>
      </w:r>
    </w:p>
    <w:p>
      <w:pPr>
        <w:pStyle w:val="Heading2"/>
      </w:pPr>
      <w:r>
        <w:t xml:space="preserve">分組安排</w:t>
      </w:r>
    </w:p>
    <w:p>
      <w:pPr>
        <w:shd w:fill="EEF6E2" w:val="clear"/>
        <w:spacing w:after="80" w:before="80"/>
      </w:pPr>
      <w:r>
        <w:rPr>
          <w:b/>
          <w:bCs/>
          <w:color w:val="8DBE50"/>
          <w:sz w:val="24"/>
          <w:szCs w:val="24"/>
        </w:rPr>
        <w:t xml:space="preserve"/>
      </w:r>
      <w:r>
        <w:rPr>
          <w:sz w:val="24"/>
          <w:szCs w:val="24"/>
        </w:rPr>
        <w:t xml:space="preserve">以最大化本地相關性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屯門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元朗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九龍城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沙田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深水埗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Tuen Mun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Yuen 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Kowloon 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Sha Tin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Sham Shui Po</w:t>
            </w:r>
          </w:p>
        </w:tc>
      </w:tr>
    </w:tbl>
    <w:p>
      <w:pPr>
        <w:pStyle w:val="Heading2"/>
      </w:pPr>
      <w:r>
        <w:t xml:space="preserve">流程及時間分配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400"/>
        <w:gridCol w:w="800"/>
        <w:gridCol w:w="3580"/>
        <w:gridCol w:w="35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4E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帶領員行動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參加者行動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步驟1
介紹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2分鐘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清晰說明目標：共同製作地圖</w:t>
            </w:r>
          </w:p>
          <w:p>
            <w:r>
              <w:rPr>
                <w:sz w:val="22"/>
                <w:szCs w:val="22"/>
              </w:rPr>
              <w:t xml:space="preserve">介紹Padlet及4步驟流程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掃描二維碼進入Padlet</w:t>
            </w:r>
          </w:p>
          <w:p>
            <w:r>
              <w:rPr>
                <w:sz w:val="22"/>
                <w:szCs w:val="22"/>
              </w:rPr>
              <w:t xml:space="preserve">確認已在正確的地區組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步驟2
社區集思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巡組，鼓勵各組超越標準遊樂設施</w:t>
            </w:r>
          </w:p>
          <w:p>
            <w:r>
              <w:rPr>
                <w:sz w:val="22"/>
                <w:szCs w:val="22"/>
              </w:rPr>
              <w:t xml:space="preserve">提示獨特空間：水、沙、混亂遊戲等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按地區分組，集思廣益本區空間（公園、圖書館、海濱等）</w:t>
            </w:r>
          </w:p>
          <w:p>
            <w:r>
              <w:rPr>
                <w:sz w:val="22"/>
                <w:szCs w:val="22"/>
              </w:rPr>
              <w:t xml:space="preserve">在Padlet地圖上新增每個地點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步驟3
分析注釋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以針對性問題引導：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「如何在此地運用講故事？」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「如何讓家長成為引導者？」</w:t>
            </w:r>
          </w:p>
          <w:p>
            <w:pPr>
              <w:spacing w:before="60"/>
            </w:pPr>
            <w:r>
              <w:rPr>
                <w:i/>
                <w:iCs/>
                <w:color w:val="5A5A72"/>
                <w:sz w:val="20"/>
                <w:szCs w:val="20"/>
              </w:rPr>
              <w:t xml:space="preserve"> 所需材料：圖例表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使用「圖例」表分析已標記地點</w:t>
            </w:r>
          </w:p>
          <w:p>
            <w:r>
              <w:rPr>
                <w:sz w:val="22"/>
                <w:szCs w:val="22"/>
              </w:rPr>
              <w:t xml:space="preserve">在Padlet新增評語，按提示表原則評估空間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步驟4
整合準備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3分鐘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宣布過渡。提醒各組分享要簡潔，聚焦最有影響力的發現。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回顧注釋地圖，找出1–2個關鍵地標或驚喜發現</w:t>
            </w:r>
          </w:p>
          <w:p>
            <w:r>
              <w:rPr>
                <w:sz w:val="22"/>
                <w:szCs w:val="22"/>
              </w:rPr>
              <w:t xml:space="preserve">指定代表在2分鐘內分享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步驟5
全場分享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04E69"/>
                <w:sz w:val="22"/>
                <w:szCs w:val="22"/>
              </w:rPr>
              <w:t xml:space="preserve">15分鐘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引導簡短總結，突出各地區的共同主題或創新想法</w:t>
            </w:r>
          </w:p>
          <w:p>
            <w:r>
              <w:rPr>
                <w:b/>
                <w:bCs/>
                <w:color w:val="F04E69"/>
                <w:sz w:val="22"/>
                <w:szCs w:val="22"/>
              </w:rPr>
              <w:t xml:space="preserve">注意：每個地區各選一組進行站立分享（共5組）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各組代表向全場分享主要結論</w:t>
            </w:r>
          </w:p>
        </w:tc>
      </w:tr>
    </w:tbl>
    <w:p>
      <w:pPr>
        <w:spacing w:after="80" w:before="120"/>
      </w:pPr>
      <w:r>
        <w:rPr>
          <w:b/>
          <w:bCs/>
          <w:color w:val="8DBE50"/>
          <w:sz w:val="24"/>
          <w:szCs w:val="24"/>
        </w:rPr>
        <w:t xml:space="preserve">⏱ 活動二總時間：約 40 分鐘</w:t>
      </w:r>
    </w:p>
    <w:p>
      <w:pPr>
        <w:pStyle w:val="Heading2"/>
      </w:pPr>
      <w:r>
        <w:t xml:space="preserve">技術及物資清單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物資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詳情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每組裝置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平板電腦/手機（每組1部）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互聯網連接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場地Wi-Fi + 後備流動熱點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Padlet套件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打印版二維碼 + 短網址 + 使用說明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CPS表格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圖例表 &amp; 提示表（每桌一份）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桌面卡牌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大字地區標籤（屯門/元朗/九龍城/沙田/深水埗）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充電設備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延長線 + 流動電源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文具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筆 + 便利貼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C" w:val="clear"/>
            <w:vAlign w:val="top"/>
          </w:tcPr>
          <w:p>
            <w:r>
              <w:rPr>
                <w:sz w:val="22"/>
                <w:szCs w:val="22"/>
              </w:rPr>
              <w:t xml:space="preserve">私隱提示卡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C" w:val="clear"/>
            <w:vAlign w:val="top"/>
          </w:tcPr>
          <w:p>
            <w:r>
              <w:rPr>
                <w:sz w:val="22"/>
                <w:szCs w:val="22"/>
              </w:rPr>
              <w:t xml:space="preserve">「請勿拍攝兒童照片 / 個人資料」（每桌放置）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帶領員注意事項及小貼士</w:t>
      </w:r>
    </w:p>
    <w:p>
      <w:pPr>
        <w:pStyle w:val="Heading2"/>
      </w:pPr>
      <w:r>
        <w:t xml:space="preserve">活動一帶領貼士</w:t>
      </w:r>
    </w:p>
    <w:p>
      <w:pPr>
        <w:spacing w:after="80" w:before="80"/>
      </w:pPr>
      <w:r>
        <w:rPr>
          <w:sz w:val="24"/>
          <w:szCs w:val="24"/>
        </w:rPr>
        <w:t xml:space="preserve">當小組紙條過於籠統時（例如「家長不配合」），可使用備用挑戰策劃池，以下為各CPS維度的示例紙條（廣東話書寫，讓參加者更易理解）：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CPS維度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備用挑戰示例（可直接使用）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社交自發性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小朋友多數各自玩，明明有「多人玩」嘅區角都好少主動加入。
成日係某幾個小朋友霸住最受歡迎嗰區，其他人就游離唔知做咩。
自由遊戲期間衝突好密，最後變咗「處理紀律」多過玩。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認知自發性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小朋友成日望住我表示之後應該做咩，等指令先郁。
每日都玩同一條故事線，冇乜新變化。
因為要配合主題／課程要求，變到好難畀小朋友真正 improvise。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身體自發性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空間細所以限制走動，最後自由遊戲變咗「坐定定、靜靜地」。
一見到爬／跳／搬運就好快制止，因為驚受傷。
收拾／排隊／轉場太密，玩到起勢就被打斷。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幽默感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小朋友講笑／扮傻成日俾人糾正，覺得「唔應該」。
扮壞人／廁所／搞怪題材，大人覺得尷尬就想叫停。
成個班房氣氛太嚴肅，自由遊戲都唔夠輕鬆好玩。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表達喜悅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有啲小朋友玩嘅時候好緊張，只揀「安全」嘅活動。
大人自己好緊張嘈／亂／污糟，小朋友好似感受到，結果玩得唔放。
太著重「成果／證據／影相」，玩嘅開心感消失。</w:t>
            </w:r>
          </w:p>
        </w:tc>
      </w:tr>
    </w:tbl>
    <w:p>
      <w:pPr>
        <w:pStyle w:val="Heading2"/>
      </w:pPr>
      <w:r>
        <w:t xml:space="preserve">活動二帶領貼士</w:t>
      </w:r>
    </w:p>
    <w:p>
      <w:pPr>
        <w:spacing w:after="80" w:before="80"/>
      </w:pPr>
      <w:r>
        <w:rPr>
          <w:sz w:val="24"/>
          <w:szCs w:val="24"/>
        </w:rPr>
        <w:t xml:space="preserve">在帶領各組評估社區空間時，可使用以下兩個「現實核對」框架：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現實核對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考量問題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 家庭可行性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對家庭而言是否可達、低成本、實際可行？（時間、交通、天氣等因素）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風險管理及禮儀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在保障兒童安全的同時，有否避免完全關閉遊戲性？</w:t>
            </w:r>
          </w:p>
        </w:tc>
      </w:tr>
    </w:tbl>
    <w:p>
      <w:pPr>
        <w:spacing w:after="80" w:before="200"/>
      </w:pPr>
      <w:r>
        <w:rPr>
          <w:b/>
          <w:bCs/>
          <w:color w:val="8DBE50"/>
          <w:sz w:val="24"/>
          <w:szCs w:val="24"/>
        </w:rPr>
        <w:t xml:space="preserve"> 活動後資源利用：</w:t>
      </w:r>
    </w:p>
    <w:p>
      <w:pPr>
        <w:shd w:fill="EEF6E2" w:val="clear"/>
        <w:spacing w:after="80" w:before="0"/>
      </w:pPr>
      <w:r>
        <w:rPr>
          <w:sz w:val="24"/>
          <w:szCs w:val="24"/>
        </w:rPr>
        <w:t xml:space="preserve">  活動結束後，KeySteps團隊將把Padlet數據遷移至Google Maps，製作一份永久可分享的玩樂資源指南。帶領員可在總結時討論：教師將如何運用此地圖促進家長參與，以及倡議社區遊戲空間的策略。</w:t>
      </w:r>
    </w:p>
    <w:p>
      <w:r>
        <w:br w:type="page"/>
      </w:r>
    </w:p>
    <w:p>
      <w:pPr>
        <w:pStyle w:val="Heading1"/>
      </w:pPr>
      <w:r>
        <w:t xml:space="preserve">帶領員快速參考卡</w:t>
      </w:r>
    </w:p>
    <w:p>
      <w:pPr>
        <w:spacing w:after="80" w:before="80"/>
      </w:pPr>
      <w:r>
        <w:rPr>
          <w:i/>
          <w:iCs/>
          <w:color w:val="5A5A72"/>
          <w:sz w:val="22"/>
          <w:szCs w:val="22"/>
        </w:rPr>
        <w:t xml:space="preserve">（可剪裁作個人速查使用）</w:t>
      </w:r>
    </w:p>
    <w:p>
      <w:pPr>
        <w:pStyle w:val="Heading2"/>
      </w:pPr>
      <w:r>
        <w:t xml:space="preserve">活動一 — 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50"/>
          <w:bottom w:type="dxa" w:w="60"/>
          <w:right w:type="dxa" w:w="150"/>
        </w:tblCellMar>
      </w:tblPr>
      <w:tblGrid>
        <w:gridCol w:w="1400"/>
        <w:gridCol w:w="10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99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帶領員關鍵行動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步驟1：介紹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3分鐘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說明目標及4步驟流程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步驟2：提出挑戰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巡組引導，提問激發挑戰書寫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步驟3：傳遞紙條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2分鐘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宣布傳遞指示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步驟4：整合分析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15分鐘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鼓勵創意思考，提醒聚焦可控方案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步驟5：全場分享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邀請五組站立分享（1分鐘/組）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top"/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top"/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4" w:val="clear"/>
            <w:vAlign w:val="top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pPr>
        <w:pStyle w:val="Heading2"/>
      </w:pPr>
      <w:r>
        <w:t xml:space="preserve">活動二 — 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50"/>
          <w:bottom w:type="dxa" w:w="60"/>
          <w:right w:type="dxa" w:w="150"/>
        </w:tblCellMar>
      </w:tblPr>
      <w:tblGrid>
        <w:gridCol w:w="1400"/>
        <w:gridCol w:w="10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DB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帶領員關鍵行動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步驟1：介紹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2分鐘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說明目標，介紹Padlet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步驟2：社區集思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巡組，鼓勵探索超越標準遊樂設施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步驟3：分析注釋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10分鐘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以針對性問題引導評估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步驟4：整合準備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3分鐘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top"/>
          </w:tcPr>
          <w:p>
            <w:r>
              <w:rPr>
                <w:sz w:val="22"/>
                <w:szCs w:val="22"/>
              </w:rPr>
              <w:t xml:space="preserve">宣布過渡，提醒簡潔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步驟5：全場分享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15分鐘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22"/>
                <w:szCs w:val="22"/>
              </w:rPr>
              <w:t xml:space="preserve">每地區各選一組，共5組分享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top"/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top"/>
          </w:tcPr>
          <w:p>
            <w:r>
              <w:rPr>
                <w:sz w:val="22"/>
                <w:szCs w:val="22"/>
              </w:rPr>
              <w:t xml:space="default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6E2" w:val="clear"/>
            <w:vAlign w:val="top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pPr>
        <w:spacing w:after="100" w:before="200"/>
        <w:jc w:val="center"/>
      </w:pPr>
      <w:r>
        <w:rPr>
          <w:i/>
          <w:iCs/>
          <w:color w:val="5A5A72"/>
          <w:sz w:val="22"/>
          <w:szCs w:val="22"/>
        </w:rPr>
        <w:t xml:space="preserve">— 手冊完 —</w:t>
      </w:r>
    </w:p>
    <w:p>
      <w:pPr>
        <w:spacing w:after="40" w:before="40"/>
        <w:jc w:val="center"/>
      </w:pPr>
      <w:r>
        <w:rPr>
          <w:color w:val="2B3990"/>
          <w:sz w:val="22"/>
          <w:szCs w:val="22"/>
        </w:rPr>
        <w:t xml:space="preserve">如有任何疑問，請於活動前聯絡主辦團隊。祝帶領順利！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自由遊戲教研研討會 — 帶領員手冊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7CA1AB4A"/>
    <w:rsid w:val="7CA1AB4A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 Unicode MS" w:cs="Arial Unicode MS" w:eastAsia="Arial Unicode MS" w:hAnsi="Arial Unicode MS"/>
      <w:b/>
      <w:bCs/>
      <w:color w:val="1A73E8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 Unicode MS" w:cs="Arial Unicode MS" w:eastAsia="Arial Unicode MS" w:hAnsi="Arial Unicode MS"/>
      <w:b/>
      <w:bCs/>
      <w:color w:val="1A73E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 Unicode MS" w:cs="Arial Unicode MS" w:eastAsia="Arial Unicode MS" w:hAnsi="Arial Unicode MS"/>
      <w:b/>
      <w:bCs/>
      <w:color w:val="1557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 Unicode MS" w:cs="Arial Unicode MS" w:eastAsia="Arial Unicode MS" w:hAnsi="Arial Unicode MS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2026-02-27T05:49:25.287Z</dcterms:created>
  <dcterms:modified xsi:type="dcterms:W3CDTF">2026-02-27T05:49:25.288Z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