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19992F0" w:rsidR="005167C9" w:rsidRPr="005167C9" w:rsidRDefault="00B637D4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hyperlink r:id="rId7" w:history="1">
        <w:r w:rsidR="005167C9" w:rsidRPr="00097CFC">
          <w:rPr>
            <w:rStyle w:val="Hyperlink"/>
            <w:rFonts w:ascii="Trebuchet MS" w:hAnsi="Trebuchet MS" w:cs="Times New Roman"/>
            <w:b/>
          </w:rPr>
          <w:t>https://www.cloud-hheng.com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738FD142" w14:textId="293047AF" w:rsidR="009146F3" w:rsidRPr="009628DC" w:rsidRDefault="00CB12B7" w:rsidP="00F35318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wildest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;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similar to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the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performances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3B48B0">
        <w:rPr>
          <w:rFonts w:ascii="Trebuchet MS" w:hAnsi="Trebuchet MS" w:cs="Times New Roman"/>
          <w:bCs/>
          <w:sz w:val="20"/>
          <w:szCs w:val="20"/>
        </w:rPr>
        <w:t xml:space="preserve">life started to </w:t>
      </w:r>
      <w:r w:rsidR="00F54FA1">
        <w:rPr>
          <w:rFonts w:ascii="Trebuchet MS" w:hAnsi="Trebuchet MS" w:cs="Times New Roman"/>
          <w:bCs/>
          <w:sz w:val="20"/>
          <w:szCs w:val="20"/>
        </w:rPr>
        <w:t xml:space="preserve">change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after meeting </w:t>
      </w:r>
      <w:r w:rsidR="009818E3">
        <w:rPr>
          <w:rFonts w:ascii="Trebuchet MS" w:hAnsi="Trebuchet MS" w:cs="Times New Roman"/>
          <w:bCs/>
          <w:sz w:val="20"/>
          <w:szCs w:val="20"/>
        </w:rPr>
        <w:t>a few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778C">
        <w:rPr>
          <w:rFonts w:ascii="Trebuchet MS" w:hAnsi="Trebuchet MS" w:cs="Times New Roman"/>
          <w:bCs/>
          <w:sz w:val="20"/>
          <w:szCs w:val="20"/>
        </w:rPr>
        <w:t xml:space="preserve">high-school </w:t>
      </w:r>
      <w:r w:rsidR="002F3C51">
        <w:rPr>
          <w:rFonts w:ascii="Trebuchet MS" w:hAnsi="Trebuchet MS" w:cs="Times New Roman"/>
          <w:bCs/>
          <w:sz w:val="20"/>
          <w:szCs w:val="20"/>
        </w:rPr>
        <w:t>teachers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were </w:t>
      </w:r>
      <w:r w:rsidR="003F0587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460EF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C607F4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460EF3">
        <w:rPr>
          <w:rFonts w:ascii="Trebuchet MS" w:hAnsi="Trebuchet MS" w:cs="Times New Roman"/>
          <w:bCs/>
          <w:sz w:val="20"/>
          <w:szCs w:val="20"/>
        </w:rPr>
        <w:t>’ future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With them going extra miles,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>,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 stream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D635C1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is education 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to 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E418AB">
        <w:rPr>
          <w:rFonts w:ascii="Trebuchet MS" w:hAnsi="Trebuchet MS" w:cs="Times New Roman"/>
          <w:bCs/>
          <w:sz w:val="20"/>
          <w:szCs w:val="20"/>
        </w:rPr>
        <w:t>research</w:t>
      </w:r>
      <w:r w:rsidR="009B3365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about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could benefit the general public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06224F">
        <w:rPr>
          <w:rFonts w:ascii="Trebuchet MS" w:hAnsi="Trebuchet MS" w:cs="Times New Roman"/>
          <w:bCs/>
          <w:sz w:val="20"/>
          <w:szCs w:val="20"/>
        </w:rPr>
        <w:t>ies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>E</w:t>
      </w:r>
      <w:r w:rsidR="00346F86">
        <w:rPr>
          <w:rFonts w:ascii="Trebuchet MS" w:hAnsi="Trebuchet MS" w:cs="Times New Roman"/>
          <w:bCs/>
          <w:sz w:val="20"/>
          <w:szCs w:val="20"/>
        </w:rPr>
        <w:t>merging from my past life experiences as a vulnerable student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4738A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35451D35" w14:textId="77777777" w:rsidR="009628DC" w:rsidRDefault="009628DC" w:rsidP="00D82BF4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  <w:u w:val="single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39244472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50EF3" w:rsidRPr="00E944E3">
        <w:rPr>
          <w:rFonts w:ascii="Trebuchet MS" w:hAnsi="Trebuchet MS" w:cs="Times New Roman"/>
          <w:bCs/>
          <w:sz w:val="20"/>
          <w:szCs w:val="20"/>
        </w:rPr>
        <w:t>study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sometimes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engineering studies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difficulties </w:t>
      </w:r>
      <w:r w:rsidR="00346F86">
        <w:rPr>
          <w:rFonts w:ascii="Trebuchet MS" w:hAnsi="Trebuchet MS" w:cs="Times New Roman"/>
          <w:bCs/>
          <w:sz w:val="20"/>
          <w:szCs w:val="20"/>
        </w:rPr>
        <w:t>of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D32DD">
        <w:rPr>
          <w:rFonts w:ascii="Trebuchet MS" w:hAnsi="Trebuchet MS" w:cs="Times New Roman"/>
          <w:bCs/>
          <w:sz w:val="20"/>
          <w:szCs w:val="20"/>
        </w:rPr>
        <w:t>the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ED32DD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ED32DD">
        <w:rPr>
          <w:rFonts w:ascii="Trebuchet MS" w:hAnsi="Trebuchet MS" w:cs="Times New Roman"/>
          <w:bCs/>
          <w:sz w:val="20"/>
          <w:szCs w:val="20"/>
        </w:rPr>
        <w:t>grow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passionate </w:t>
      </w:r>
      <w:r w:rsidR="00F44B5C">
        <w:rPr>
          <w:rFonts w:ascii="Trebuchet MS" w:hAnsi="Trebuchet MS" w:cs="Times New Roman"/>
          <w:bCs/>
          <w:sz w:val="20"/>
          <w:szCs w:val="20"/>
        </w:rPr>
        <w:t>behavior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progressively build 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a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interest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if my students can be influenced to be as passionate as me, they would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 xml:space="preserve">Hence,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additional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could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Spending additional time in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0B6A93">
        <w:rPr>
          <w:rFonts w:ascii="Trebuchet MS" w:hAnsi="Trebuchet MS" w:cs="Times New Roman"/>
          <w:bCs/>
          <w:sz w:val="20"/>
          <w:szCs w:val="20"/>
        </w:rPr>
        <w:t>making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efforts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could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351CABDA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a 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>that involve a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majority of 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particularly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</w:t>
      </w:r>
      <w:r w:rsidR="00946A40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things from different angles, introduc</w:t>
      </w:r>
      <w:r w:rsidR="00031955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contribut</w:t>
      </w:r>
      <w:r w:rsidR="00031955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2760CA96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often come from different backgrounds </w:t>
      </w:r>
      <w:r w:rsidR="00980728">
        <w:rPr>
          <w:rFonts w:ascii="Trebuchet MS" w:hAnsi="Trebuchet MS" w:cs="Times New Roman"/>
          <w:bCs/>
          <w:sz w:val="20"/>
          <w:szCs w:val="20"/>
        </w:rPr>
        <w:t>with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in order to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master in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single </w:t>
      </w:r>
      <w:r w:rsidR="003512CB">
        <w:rPr>
          <w:rFonts w:ascii="Trebuchet MS" w:hAnsi="Trebuchet MS" w:cs="Times New Roman"/>
          <w:bCs/>
          <w:sz w:val="20"/>
          <w:szCs w:val="20"/>
        </w:rPr>
        <w:lastRenderedPageBreak/>
        <w:t xml:space="preserve">“secret </w:t>
      </w:r>
      <w:r w:rsidR="00682460">
        <w:rPr>
          <w:rFonts w:ascii="Trebuchet MS" w:hAnsi="Trebuchet MS" w:cs="Times New Roman"/>
          <w:bCs/>
          <w:sz w:val="20"/>
          <w:szCs w:val="20"/>
        </w:rPr>
        <w:t>tip</w:t>
      </w:r>
      <w:r w:rsidR="00EE2BC2">
        <w:rPr>
          <w:rFonts w:ascii="Trebuchet MS" w:hAnsi="Trebuchet MS" w:cs="Times New Roman"/>
          <w:bCs/>
          <w:sz w:val="20"/>
          <w:szCs w:val="20"/>
        </w:rPr>
        <w:t>”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discover their individual 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diverse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the most based on their distinct personalities. </w:t>
      </w:r>
    </w:p>
    <w:p w14:paraId="131E06F0" w14:textId="7983FE47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likely not appreciate pure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written 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content.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hyperlink r:id="rId9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lesson plans</w:t>
        </w:r>
      </w:hyperlink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</w:t>
      </w:r>
      <w:r w:rsidR="00F13C84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Then,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like to discuss 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which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556C10">
        <w:rPr>
          <w:rFonts w:ascii="Trebuchet MS" w:hAnsi="Trebuchet MS" w:cs="Times New Roman"/>
          <w:bCs/>
          <w:sz w:val="20"/>
          <w:szCs w:val="20"/>
        </w:rPr>
        <w:t>aids of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laboratory courses</w:t>
      </w:r>
      <w:r w:rsidR="00556C10">
        <w:rPr>
          <w:rFonts w:ascii="Trebuchet MS" w:hAnsi="Trebuchet MS" w:cs="Times New Roman"/>
          <w:bCs/>
          <w:sz w:val="20"/>
          <w:szCs w:val="20"/>
        </w:rPr>
        <w:t>,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can further </w:t>
      </w:r>
      <w:r w:rsidR="009A2FD7">
        <w:rPr>
          <w:rFonts w:ascii="Trebuchet MS" w:hAnsi="Trebuchet MS" w:cs="Times New Roman"/>
          <w:bCs/>
          <w:sz w:val="20"/>
          <w:szCs w:val="20"/>
        </w:rPr>
        <w:t>adopt</w:t>
      </w:r>
      <w:r w:rsidR="007E65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617F5">
        <w:rPr>
          <w:rFonts w:ascii="Trebuchet MS" w:hAnsi="Trebuchet MS" w:cs="Times New Roman"/>
          <w:bCs/>
          <w:sz w:val="20"/>
          <w:szCs w:val="20"/>
        </w:rPr>
        <w:t>by</w:t>
      </w:r>
      <w:r w:rsidR="007E6555" w:rsidRPr="00E944E3">
        <w:rPr>
          <w:rFonts w:ascii="Trebuchet MS" w:hAnsi="Trebuchet MS" w:cs="Times New Roman"/>
          <w:bCs/>
          <w:sz w:val="20"/>
          <w:szCs w:val="20"/>
        </w:rPr>
        <w:t xml:space="preserve"> demonstration o</w:t>
      </w:r>
      <w:r w:rsidR="00911C8B">
        <w:rPr>
          <w:rFonts w:ascii="Trebuchet MS" w:hAnsi="Trebuchet MS" w:cs="Times New Roman"/>
          <w:bCs/>
          <w:sz w:val="20"/>
          <w:szCs w:val="20"/>
        </w:rPr>
        <w:t>f</w:t>
      </w:r>
      <w:r w:rsidR="007E6555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911C8B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7E6555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the relevancy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E30CFE">
        <w:rPr>
          <w:rFonts w:ascii="Trebuchet MS" w:hAnsi="Trebuchet MS" w:cs="Times New Roman"/>
          <w:bCs/>
          <w:sz w:val="20"/>
          <w:szCs w:val="20"/>
        </w:rPr>
        <w:t>adopting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take opportunity </w:t>
      </w:r>
      <w:r w:rsidR="007D48F9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case studies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>that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allow students to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 while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4E6769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87D1A">
        <w:rPr>
          <w:rFonts w:ascii="Trebuchet MS" w:hAnsi="Trebuchet MS" w:cs="Times New Roman"/>
          <w:bCs/>
          <w:sz w:val="20"/>
          <w:szCs w:val="20"/>
        </w:rPr>
        <w:t>participatory learning</w:t>
      </w:r>
      <w:r w:rsidR="00EF586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contribute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>teacher-student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C17F1A">
        <w:rPr>
          <w:rFonts w:ascii="Trebuchet MS" w:hAnsi="Trebuchet MS" w:cs="Times New Roman"/>
          <w:bCs/>
          <w:sz w:val="20"/>
          <w:szCs w:val="20"/>
        </w:rPr>
        <w:t>s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a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is expected to be easier to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support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 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3A4BDAA2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encourage students to participate in </w:t>
      </w:r>
      <w:hyperlink r:id="rId10" w:history="1">
        <w:r w:rsidR="004E4CDE">
          <w:rPr>
            <w:rStyle w:val="Hyperlink"/>
            <w:rFonts w:ascii="Trebuchet MS" w:hAnsi="Trebuchet MS" w:cs="Times New Roman"/>
            <w:bCs/>
            <w:sz w:val="20"/>
            <w:szCs w:val="20"/>
          </w:rPr>
          <w:t>evaluation</w:t>
        </w:r>
      </w:hyperlink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process</w:t>
      </w:r>
      <w:r w:rsidR="004E4CDE">
        <w:rPr>
          <w:rFonts w:ascii="Trebuchet MS" w:hAnsi="Trebuchet MS" w:cs="Times New Roman"/>
          <w:bCs/>
          <w:sz w:val="20"/>
          <w:szCs w:val="20"/>
        </w:rPr>
        <w:t>es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 xml:space="preserve"> 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end-of-term </w:t>
      </w:r>
      <w:r w:rsidR="00656C74">
        <w:rPr>
          <w:rFonts w:ascii="Trebuchet MS" w:hAnsi="Trebuchet MS" w:cs="Times New Roman"/>
          <w:bCs/>
          <w:sz w:val="20"/>
          <w:szCs w:val="20"/>
        </w:rPr>
        <w:t xml:space="preserve">evaluation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1144A">
        <w:rPr>
          <w:rFonts w:ascii="Trebuchet MS" w:hAnsi="Trebuchet MS" w:cs="Times New Roman"/>
          <w:bCs/>
          <w:sz w:val="20"/>
          <w:szCs w:val="20"/>
        </w:rPr>
        <w:t xml:space="preserve">routine </w:t>
      </w:r>
      <w:r w:rsidR="006A5A1B">
        <w:rPr>
          <w:rFonts w:ascii="Trebuchet MS" w:hAnsi="Trebuchet MS" w:cs="Times New Roman"/>
          <w:bCs/>
          <w:sz w:val="20"/>
          <w:szCs w:val="20"/>
        </w:rPr>
        <w:t>mini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6A5A1B">
        <w:rPr>
          <w:rFonts w:ascii="Trebuchet MS" w:hAnsi="Trebuchet MS" w:cs="Times New Roman"/>
          <w:bCs/>
          <w:sz w:val="20"/>
          <w:szCs w:val="20"/>
        </w:rPr>
        <w:t>s</w:t>
      </w:r>
      <w:r w:rsidR="00E922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could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terms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strongly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1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teaching reflections</w:t>
        </w:r>
      </w:hyperlink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>hat would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trigge</w:t>
      </w:r>
      <w:r w:rsidR="00F34F21">
        <w:rPr>
          <w:rFonts w:ascii="Trebuchet MS" w:hAnsi="Trebuchet MS" w:cs="Times New Roman"/>
          <w:bCs/>
          <w:sz w:val="20"/>
          <w:szCs w:val="20"/>
        </w:rPr>
        <w:t>r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003AAA6B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value</w:t>
      </w:r>
      <w:r>
        <w:rPr>
          <w:rFonts w:ascii="Trebuchet MS" w:hAnsi="Trebuchet MS" w:cs="Times New Roman"/>
          <w:bCs/>
          <w:sz w:val="20"/>
          <w:szCs w:val="20"/>
        </w:rPr>
        <w:t xml:space="preserve"> </w:t>
      </w:r>
      <w:r w:rsidRPr="004E6769">
        <w:rPr>
          <w:rFonts w:ascii="Trebuchet MS" w:hAnsi="Trebuchet MS" w:cs="Times New Roman"/>
          <w:bCs/>
          <w:sz w:val="20"/>
          <w:szCs w:val="20"/>
        </w:rPr>
        <w:t xml:space="preserve">continuing education </w:t>
      </w:r>
      <w:r w:rsidR="00F8586D">
        <w:rPr>
          <w:rFonts w:ascii="Trebuchet MS" w:hAnsi="Trebuchet MS" w:cs="Times New Roman"/>
          <w:bCs/>
          <w:sz w:val="20"/>
          <w:szCs w:val="20"/>
        </w:rPr>
        <w:t>processes and</w:t>
      </w:r>
      <w:r w:rsidR="00864C4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regularly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myself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2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B42B79">
        <w:rPr>
          <w:rFonts w:ascii="Trebuchet MS" w:hAnsi="Trebuchet MS" w:cs="Times New Roman"/>
          <w:bCs/>
          <w:sz w:val="20"/>
          <w:szCs w:val="20"/>
        </w:rPr>
        <w:t>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As I 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951EE6">
        <w:rPr>
          <w:rFonts w:ascii="Trebuchet MS" w:hAnsi="Trebuchet MS" w:cs="Times New Roman"/>
          <w:bCs/>
          <w:sz w:val="20"/>
          <w:szCs w:val="20"/>
        </w:rPr>
        <w:t>,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951EE6">
        <w:rPr>
          <w:rFonts w:ascii="Trebuchet MS" w:hAnsi="Trebuchet MS" w:cs="Times New Roman"/>
          <w:bCs/>
          <w:sz w:val="20"/>
          <w:szCs w:val="20"/>
        </w:rPr>
        <w:t>share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2C34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similar </w:t>
      </w:r>
      <w:r w:rsidR="00951E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passion as mine,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via these </w:t>
      </w:r>
      <w:r w:rsidR="002D7F1D">
        <w:rPr>
          <w:rFonts w:ascii="Trebuchet MS" w:hAnsi="Trebuchet MS" w:cs="Times New Roman"/>
          <w:bCs/>
          <w:sz w:val="20"/>
          <w:szCs w:val="20"/>
        </w:rPr>
        <w:t>platforms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idea exchange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633892B5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success, but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to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life would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could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 should be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, these people could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2719B3">
        <w:rPr>
          <w:rFonts w:ascii="Trebuchet MS" w:hAnsi="Trebuchet MS" w:cs="Times New Roman"/>
          <w:bCs/>
          <w:sz w:val="20"/>
          <w:szCs w:val="20"/>
        </w:rPr>
        <w:t>would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0090" w14:textId="77777777" w:rsidR="00B637D4" w:rsidRDefault="00B637D4" w:rsidP="008D6D23">
      <w:pPr>
        <w:spacing w:after="0" w:line="240" w:lineRule="auto"/>
      </w:pPr>
      <w:r>
        <w:separator/>
      </w:r>
    </w:p>
  </w:endnote>
  <w:endnote w:type="continuationSeparator" w:id="0">
    <w:p w14:paraId="56DE777D" w14:textId="77777777" w:rsidR="00B637D4" w:rsidRDefault="00B637D4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93E04" w14:textId="77777777" w:rsidR="00B637D4" w:rsidRDefault="00B637D4" w:rsidP="008D6D23">
      <w:pPr>
        <w:spacing w:after="0" w:line="240" w:lineRule="auto"/>
      </w:pPr>
      <w:r>
        <w:separator/>
      </w:r>
    </w:p>
  </w:footnote>
  <w:footnote w:type="continuationSeparator" w:id="0">
    <w:p w14:paraId="4DAC6F6A" w14:textId="77777777" w:rsidR="00B637D4" w:rsidRDefault="00B637D4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1B1B"/>
    <w:rsid w:val="00014AFD"/>
    <w:rsid w:val="00014C0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707"/>
    <w:rsid w:val="00052F5F"/>
    <w:rsid w:val="000564ED"/>
    <w:rsid w:val="00057B2A"/>
    <w:rsid w:val="00061E17"/>
    <w:rsid w:val="0006224F"/>
    <w:rsid w:val="0006297D"/>
    <w:rsid w:val="0006336A"/>
    <w:rsid w:val="00064030"/>
    <w:rsid w:val="0006470A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264"/>
    <w:rsid w:val="000C0DCC"/>
    <w:rsid w:val="000C1108"/>
    <w:rsid w:val="000C277A"/>
    <w:rsid w:val="000C65EB"/>
    <w:rsid w:val="000C70AC"/>
    <w:rsid w:val="000C7D0E"/>
    <w:rsid w:val="000D2093"/>
    <w:rsid w:val="000D2CEC"/>
    <w:rsid w:val="000D6408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6150"/>
    <w:rsid w:val="001576BD"/>
    <w:rsid w:val="00162BC8"/>
    <w:rsid w:val="00163F9C"/>
    <w:rsid w:val="00165851"/>
    <w:rsid w:val="00167A2E"/>
    <w:rsid w:val="00170A39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FEC"/>
    <w:rsid w:val="00241619"/>
    <w:rsid w:val="00241EB6"/>
    <w:rsid w:val="00241F08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5999"/>
    <w:rsid w:val="00317E48"/>
    <w:rsid w:val="00320828"/>
    <w:rsid w:val="00320961"/>
    <w:rsid w:val="00321E04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40FA"/>
    <w:rsid w:val="00375169"/>
    <w:rsid w:val="00376670"/>
    <w:rsid w:val="00376E5F"/>
    <w:rsid w:val="00381059"/>
    <w:rsid w:val="003822F9"/>
    <w:rsid w:val="0038279F"/>
    <w:rsid w:val="00385B4B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A9F"/>
    <w:rsid w:val="003E647B"/>
    <w:rsid w:val="003F0587"/>
    <w:rsid w:val="003F0C33"/>
    <w:rsid w:val="003F0FC5"/>
    <w:rsid w:val="003F1E4F"/>
    <w:rsid w:val="003F5DA8"/>
    <w:rsid w:val="003F695F"/>
    <w:rsid w:val="003F785C"/>
    <w:rsid w:val="0040037A"/>
    <w:rsid w:val="004006AF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804DF"/>
    <w:rsid w:val="0048168A"/>
    <w:rsid w:val="0048386C"/>
    <w:rsid w:val="00484DF5"/>
    <w:rsid w:val="00485267"/>
    <w:rsid w:val="00485CBB"/>
    <w:rsid w:val="0049025A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56D1"/>
    <w:rsid w:val="00556C10"/>
    <w:rsid w:val="005574DF"/>
    <w:rsid w:val="00564BB2"/>
    <w:rsid w:val="00565D58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F7B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6102"/>
    <w:rsid w:val="00656C74"/>
    <w:rsid w:val="00660477"/>
    <w:rsid w:val="0066111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903CA"/>
    <w:rsid w:val="0069055E"/>
    <w:rsid w:val="00690FC0"/>
    <w:rsid w:val="006914BB"/>
    <w:rsid w:val="006918CB"/>
    <w:rsid w:val="0069274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617F5"/>
    <w:rsid w:val="00764700"/>
    <w:rsid w:val="007653EC"/>
    <w:rsid w:val="00765761"/>
    <w:rsid w:val="00765C3B"/>
    <w:rsid w:val="00766840"/>
    <w:rsid w:val="00767364"/>
    <w:rsid w:val="0077292B"/>
    <w:rsid w:val="0077591D"/>
    <w:rsid w:val="00777521"/>
    <w:rsid w:val="00781F87"/>
    <w:rsid w:val="007837C7"/>
    <w:rsid w:val="007848B6"/>
    <w:rsid w:val="00794755"/>
    <w:rsid w:val="007A3B13"/>
    <w:rsid w:val="007A3C27"/>
    <w:rsid w:val="007A6923"/>
    <w:rsid w:val="007A702A"/>
    <w:rsid w:val="007A7523"/>
    <w:rsid w:val="007B2058"/>
    <w:rsid w:val="007B288F"/>
    <w:rsid w:val="007B404E"/>
    <w:rsid w:val="007B59DE"/>
    <w:rsid w:val="007C5892"/>
    <w:rsid w:val="007C59B5"/>
    <w:rsid w:val="007C63F1"/>
    <w:rsid w:val="007C68D7"/>
    <w:rsid w:val="007C7B57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3102"/>
    <w:rsid w:val="008132A7"/>
    <w:rsid w:val="00814CAD"/>
    <w:rsid w:val="0081689C"/>
    <w:rsid w:val="00820142"/>
    <w:rsid w:val="00824EFC"/>
    <w:rsid w:val="00826928"/>
    <w:rsid w:val="0082728B"/>
    <w:rsid w:val="00827643"/>
    <w:rsid w:val="008309C4"/>
    <w:rsid w:val="008327C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2776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5B6"/>
    <w:rsid w:val="00900DBB"/>
    <w:rsid w:val="009013FE"/>
    <w:rsid w:val="00902EDB"/>
    <w:rsid w:val="00904914"/>
    <w:rsid w:val="009061B1"/>
    <w:rsid w:val="00906583"/>
    <w:rsid w:val="00911C8B"/>
    <w:rsid w:val="009146F3"/>
    <w:rsid w:val="0091719B"/>
    <w:rsid w:val="00917690"/>
    <w:rsid w:val="00917B31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964"/>
    <w:rsid w:val="00957FF1"/>
    <w:rsid w:val="009628DC"/>
    <w:rsid w:val="00962FB5"/>
    <w:rsid w:val="00966EA5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C20"/>
    <w:rsid w:val="009C4410"/>
    <w:rsid w:val="009C6A29"/>
    <w:rsid w:val="009D086B"/>
    <w:rsid w:val="009D12C8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68F"/>
    <w:rsid w:val="00A56FB6"/>
    <w:rsid w:val="00A57CA3"/>
    <w:rsid w:val="00A57CB3"/>
    <w:rsid w:val="00A57DDD"/>
    <w:rsid w:val="00A623FA"/>
    <w:rsid w:val="00A62D32"/>
    <w:rsid w:val="00A65281"/>
    <w:rsid w:val="00A657B5"/>
    <w:rsid w:val="00A67C49"/>
    <w:rsid w:val="00A67D59"/>
    <w:rsid w:val="00A67FAA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34FE"/>
    <w:rsid w:val="00AA4C84"/>
    <w:rsid w:val="00AA572B"/>
    <w:rsid w:val="00AB20FD"/>
    <w:rsid w:val="00AB32EB"/>
    <w:rsid w:val="00AB4819"/>
    <w:rsid w:val="00AC0371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E88"/>
    <w:rsid w:val="00B3798A"/>
    <w:rsid w:val="00B4046E"/>
    <w:rsid w:val="00B42B79"/>
    <w:rsid w:val="00B42FAC"/>
    <w:rsid w:val="00B4359D"/>
    <w:rsid w:val="00B44D02"/>
    <w:rsid w:val="00B5008A"/>
    <w:rsid w:val="00B50502"/>
    <w:rsid w:val="00B5274A"/>
    <w:rsid w:val="00B52A79"/>
    <w:rsid w:val="00B53C8B"/>
    <w:rsid w:val="00B53CBA"/>
    <w:rsid w:val="00B608FC"/>
    <w:rsid w:val="00B621B4"/>
    <w:rsid w:val="00B63536"/>
    <w:rsid w:val="00B637D4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4D65"/>
    <w:rsid w:val="00BA537B"/>
    <w:rsid w:val="00BB1C18"/>
    <w:rsid w:val="00BB2AD0"/>
    <w:rsid w:val="00BB36D4"/>
    <w:rsid w:val="00BB40DD"/>
    <w:rsid w:val="00BB53D6"/>
    <w:rsid w:val="00BC1491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502F"/>
    <w:rsid w:val="00C51A4E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7125"/>
    <w:rsid w:val="00C87D13"/>
    <w:rsid w:val="00C91A82"/>
    <w:rsid w:val="00C957B3"/>
    <w:rsid w:val="00C95878"/>
    <w:rsid w:val="00C9775C"/>
    <w:rsid w:val="00C97B74"/>
    <w:rsid w:val="00CA001D"/>
    <w:rsid w:val="00CA063D"/>
    <w:rsid w:val="00CA0A71"/>
    <w:rsid w:val="00CA22D5"/>
    <w:rsid w:val="00CA4C1A"/>
    <w:rsid w:val="00CA6AEC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EE"/>
    <w:rsid w:val="00D52A0F"/>
    <w:rsid w:val="00D538B9"/>
    <w:rsid w:val="00D5519C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C9D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2584"/>
    <w:rsid w:val="00DD5D80"/>
    <w:rsid w:val="00DD7FD0"/>
    <w:rsid w:val="00DE0F98"/>
    <w:rsid w:val="00DE4365"/>
    <w:rsid w:val="00DE58FB"/>
    <w:rsid w:val="00DF0DC1"/>
    <w:rsid w:val="00DF1886"/>
    <w:rsid w:val="00DF71E5"/>
    <w:rsid w:val="00DF72D1"/>
    <w:rsid w:val="00DF779F"/>
    <w:rsid w:val="00DF78C6"/>
    <w:rsid w:val="00E0443F"/>
    <w:rsid w:val="00E06A5B"/>
    <w:rsid w:val="00E07A4A"/>
    <w:rsid w:val="00E11348"/>
    <w:rsid w:val="00E1144A"/>
    <w:rsid w:val="00E160AE"/>
    <w:rsid w:val="00E16C7B"/>
    <w:rsid w:val="00E17A16"/>
    <w:rsid w:val="00E2061C"/>
    <w:rsid w:val="00E215F2"/>
    <w:rsid w:val="00E21602"/>
    <w:rsid w:val="00E264F3"/>
    <w:rsid w:val="00E30CFE"/>
    <w:rsid w:val="00E320FE"/>
    <w:rsid w:val="00E33913"/>
    <w:rsid w:val="00E4030E"/>
    <w:rsid w:val="00E418AB"/>
    <w:rsid w:val="00E44FCF"/>
    <w:rsid w:val="00E4753F"/>
    <w:rsid w:val="00E478FC"/>
    <w:rsid w:val="00E507BA"/>
    <w:rsid w:val="00E512F4"/>
    <w:rsid w:val="00E517D3"/>
    <w:rsid w:val="00E52FE6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-hheng.com" TargetMode="External"/><Relationship Id="rId12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User</cp:lastModifiedBy>
  <cp:revision>942</cp:revision>
  <cp:lastPrinted>2020-06-26T17:10:00Z</cp:lastPrinted>
  <dcterms:created xsi:type="dcterms:W3CDTF">2019-01-08T15:03:00Z</dcterms:created>
  <dcterms:modified xsi:type="dcterms:W3CDTF">2020-06-27T02:03:00Z</dcterms:modified>
</cp:coreProperties>
</file>