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303" w:type="dxa"/>
      </w:tblPr>
      <w:tblGrid>
        <w:gridCol w:w="2802"/>
        <w:gridCol w:w="3685"/>
      </w:tblGrid>
      <w:tr>
        <w:trPr>
          <w:trHeight w:val="1" w:hRule="atLeast"/>
          <w:jc w:val="left"/>
        </w:trPr>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498" w:dyaOrig="1491">
                <v:rect xmlns:o="urn:schemas-microsoft-com:office:office" xmlns:v="urn:schemas-microsoft-com:vml" id="rectole0000000000" style="width:74.900000pt;height:7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36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Royaume du Maroc</w:t>
            </w:r>
          </w:p>
          <w:p>
            <w:pPr>
              <w:spacing w:before="0" w:after="0" w:line="4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Université Mohammed Premier</w:t>
            </w:r>
          </w:p>
          <w:p>
            <w:pPr>
              <w:spacing w:before="0" w:after="0" w:line="4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Oujda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Master M2CM (version AUF, janvier 2016)</w:t>
      </w: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76"/>
        <w:ind w:right="0" w:left="0" w:firstLine="0"/>
        <w:jc w:val="center"/>
        <w:rPr>
          <w:rFonts w:ascii="Calibri" w:hAnsi="Calibri" w:cs="Calibri" w:eastAsia="Calibri"/>
          <w:b/>
          <w:i/>
          <w:color w:val="C00000"/>
          <w:spacing w:val="0"/>
          <w:position w:val="0"/>
          <w:sz w:val="32"/>
          <w:shd w:fill="auto" w:val="clear"/>
        </w:rPr>
      </w:pPr>
      <w:r>
        <w:rPr>
          <w:rFonts w:ascii="Calibri" w:hAnsi="Calibri" w:cs="Calibri" w:eastAsia="Calibri"/>
          <w:b/>
          <w:i/>
          <w:color w:val="C00000"/>
          <w:spacing w:val="0"/>
          <w:position w:val="0"/>
          <w:sz w:val="32"/>
          <w:shd w:fill="auto" w:val="clear"/>
        </w:rPr>
        <w:t xml:space="preserve">Engagement de l’étudiant</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color w:val="002060"/>
          <w:spacing w:val="0"/>
          <w:position w:val="0"/>
          <w:sz w:val="22"/>
          <w:shd w:fill="FFFFFF" w:val="clear"/>
        </w:rPr>
        <w:t xml:space="preserve">Cet engagement est composé de 3 parties. Vous êtes invités à les lire attentivement et, ensuite, à indiquer les informations demandées et de dater et signer.</w:t>
      </w:r>
    </w:p>
    <w:p>
      <w:pPr>
        <w:spacing w:before="0" w:after="0" w:line="240"/>
        <w:ind w:right="0" w:left="0" w:firstLine="0"/>
        <w:jc w:val="both"/>
        <w:rPr>
          <w:rFonts w:ascii="Consolas" w:hAnsi="Consolas" w:cs="Consolas" w:eastAsia="Consolas"/>
          <w:b/>
          <w:i/>
          <w:color w:val="002060"/>
          <w:spacing w:val="0"/>
          <w:position w:val="0"/>
          <w:sz w:val="22"/>
          <w:shd w:fill="FFFFFF" w:val="clear"/>
        </w:rPr>
      </w:pPr>
    </w:p>
    <w:p>
      <w:pPr>
        <w:spacing w:before="0" w:after="0" w:line="240"/>
        <w:ind w:right="0" w:left="0" w:firstLine="0"/>
        <w:jc w:val="both"/>
        <w:rPr>
          <w:rFonts w:ascii="Consolas" w:hAnsi="Consolas" w:cs="Consolas" w:eastAsia="Consolas"/>
          <w:b/>
          <w:i/>
          <w:color w:val="002060"/>
          <w:spacing w:val="0"/>
          <w:position w:val="0"/>
          <w:sz w:val="22"/>
          <w:shd w:fill="FFFFFF" w:val="clear"/>
        </w:rPr>
      </w:pPr>
      <w:r>
        <w:rPr>
          <w:rFonts w:ascii="Consolas" w:hAnsi="Consolas" w:cs="Consolas" w:eastAsia="Consolas"/>
          <w:b/>
          <w:i/>
          <w:color w:val="002060"/>
          <w:spacing w:val="0"/>
          <w:position w:val="0"/>
          <w:sz w:val="22"/>
          <w:shd w:fill="FFFFFF" w:val="clear"/>
        </w:rPr>
        <w:t xml:space="preserve">1</w:t>
      </w:r>
      <w:r>
        <w:rPr>
          <w:rFonts w:ascii="Consolas" w:hAnsi="Consolas" w:cs="Consolas" w:eastAsia="Consolas"/>
          <w:b/>
          <w:i/>
          <w:color w:val="002060"/>
          <w:spacing w:val="0"/>
          <w:position w:val="0"/>
          <w:sz w:val="22"/>
          <w:shd w:fill="FFFFFF" w:val="clear"/>
          <w:vertAlign w:val="superscript"/>
        </w:rPr>
        <w:t xml:space="preserve">ère</w:t>
      </w:r>
      <w:r>
        <w:rPr>
          <w:rFonts w:ascii="Consolas" w:hAnsi="Consolas" w:cs="Consolas" w:eastAsia="Consolas"/>
          <w:b/>
          <w:i/>
          <w:color w:val="002060"/>
          <w:spacing w:val="0"/>
          <w:position w:val="0"/>
          <w:sz w:val="22"/>
          <w:shd w:fill="FFFFFF" w:val="clear"/>
        </w:rPr>
        <w:t xml:space="preserve">partie de l’engagement: les règles relatives aux examens.</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Nous savons que vous connaissez les règles habituelles des universités. Toutefois, conscients que certains d’entre vous ont quitté les bancs de l’université depuis longtemps ou que d’autres ont de fortes contraintes professionnelles ou familiales, nous avons tenu à vous rappeler que les dates des examens terminaux sont immuables. Nous vous encourageons donc à noter avec une grande précaution ces dates d’examens et à prendre vos dispositions pour être disponible à cette période car les examens se font dans les Centres d'examens (seule exception à la "distance"!). Ainsi, toute absence à un examen, comme le mentionne cet engagement, entrainera une note égale à zéro.</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Pour notre formation FOAD, les Centres d'examens sont les Campus numériques Francophones (CNF) de l'AUF.</w:t>
      </w:r>
    </w:p>
    <w:p>
      <w:pPr>
        <w:spacing w:before="0" w:after="24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b/>
          <w:i/>
          <w:color w:val="002060"/>
          <w:spacing w:val="0"/>
          <w:position w:val="0"/>
          <w:sz w:val="22"/>
          <w:shd w:fill="FFFFFF" w:val="clear"/>
        </w:rPr>
        <w:t xml:space="preserve">2</w:t>
      </w:r>
      <w:r>
        <w:rPr>
          <w:rFonts w:ascii="Consolas" w:hAnsi="Consolas" w:cs="Consolas" w:eastAsia="Consolas"/>
          <w:b/>
          <w:i/>
          <w:color w:val="002060"/>
          <w:spacing w:val="0"/>
          <w:position w:val="0"/>
          <w:sz w:val="22"/>
          <w:shd w:fill="FFFFFF" w:val="clear"/>
          <w:vertAlign w:val="superscript"/>
        </w:rPr>
        <w:t xml:space="preserve">ème</w:t>
      </w:r>
      <w:r>
        <w:rPr>
          <w:rFonts w:ascii="Consolas" w:hAnsi="Consolas" w:cs="Consolas" w:eastAsia="Consolas"/>
          <w:b/>
          <w:i/>
          <w:color w:val="002060"/>
          <w:spacing w:val="0"/>
          <w:position w:val="0"/>
          <w:sz w:val="22"/>
          <w:shd w:fill="FFFFFF" w:val="clear"/>
        </w:rPr>
        <w:t xml:space="preserve"> partie de l’engagement : les règles relatives à l’étalement de la formation</w:t>
      </w:r>
      <w:r>
        <w:rPr>
          <w:rFonts w:ascii="Consolas" w:hAnsi="Consolas" w:cs="Consolas" w:eastAsia="Consolas"/>
          <w:color w:val="002060"/>
          <w:spacing w:val="0"/>
          <w:position w:val="0"/>
          <w:sz w:val="22"/>
          <w:shd w:fill="FFFFFF" w:val="clear"/>
        </w:rPr>
        <w:t xml:space="preserve">.</w:t>
      </w: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color w:val="002060"/>
          <w:spacing w:val="0"/>
          <w:position w:val="0"/>
          <w:sz w:val="22"/>
          <w:shd w:fill="FFFFFF" w:val="clear"/>
        </w:rPr>
        <w:t xml:space="preserve">Ces règles peuvent particulièrement intéresser ceux qui pour des raisons familiales ou professionnelles, ne pourront pas dégager de disponibilité suffisante pour suivre la totalité des matières et activités de notre cursus, pour effectuer le stage et pour rédiger le mémoire sur une seule année. L’étalement leur permet d’alléger la charge annuelle de formation en s’organisant autour d’une année et demi.</w:t>
      </w: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color w:val="002060"/>
          <w:spacing w:val="0"/>
          <w:position w:val="0"/>
          <w:sz w:val="22"/>
          <w:shd w:fill="FFFFFF" w:val="clear"/>
        </w:rPr>
        <w:t xml:space="preserve">L’engagement envisage alors deux alternatives :</w:t>
      </w:r>
    </w:p>
    <w:p>
      <w:pPr>
        <w:numPr>
          <w:ilvl w:val="0"/>
          <w:numId w:val="11"/>
        </w:numPr>
        <w:spacing w:before="0" w:after="0" w:line="240"/>
        <w:ind w:right="0" w:left="720" w:hanging="360"/>
        <w:jc w:val="both"/>
        <w:rPr>
          <w:rFonts w:ascii="Consolas" w:hAnsi="Consolas" w:cs="Consolas" w:eastAsia="Consolas"/>
          <w:color w:val="002060"/>
          <w:spacing w:val="0"/>
          <w:position w:val="0"/>
          <w:sz w:val="22"/>
          <w:shd w:fill="FFFFFF" w:val="clear"/>
        </w:rPr>
      </w:pPr>
      <w:r>
        <w:rPr>
          <w:rFonts w:ascii="Consolas" w:hAnsi="Consolas" w:cs="Consolas" w:eastAsia="Consolas"/>
          <w:color w:val="002060"/>
          <w:spacing w:val="0"/>
          <w:position w:val="0"/>
          <w:sz w:val="22"/>
          <w:shd w:fill="FFFFFF" w:val="clear"/>
        </w:rPr>
        <w:t xml:space="preserve">les examens relatifs au semestre 3 sont organisés sous forme de Contrôles Terminaux (CT) et programmés à la fin du semestre 4,</w:t>
      </w:r>
    </w:p>
    <w:p>
      <w:pPr>
        <w:numPr>
          <w:ilvl w:val="0"/>
          <w:numId w:val="11"/>
        </w:numPr>
        <w:spacing w:before="0" w:after="0" w:line="240"/>
        <w:ind w:right="0" w:left="720" w:hanging="360"/>
        <w:jc w:val="both"/>
        <w:rPr>
          <w:rFonts w:ascii="Consolas" w:hAnsi="Consolas" w:cs="Consolas" w:eastAsia="Consolas"/>
          <w:color w:val="002060"/>
          <w:spacing w:val="0"/>
          <w:position w:val="0"/>
          <w:sz w:val="22"/>
          <w:shd w:fill="FFFFFF" w:val="clear"/>
        </w:rPr>
      </w:pPr>
      <w:r>
        <w:rPr>
          <w:rFonts w:ascii="Consolas" w:hAnsi="Consolas" w:cs="Consolas" w:eastAsia="Consolas"/>
          <w:color w:val="002060"/>
          <w:spacing w:val="0"/>
          <w:position w:val="0"/>
          <w:sz w:val="22"/>
          <w:shd w:fill="FFFFFF" w:val="clear"/>
        </w:rPr>
        <w:t xml:space="preserve">et/ou la date de soutenance du mémoire est reportée à la fin juin 2017 ; au lieu de la fin de l’année 2016.</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L’option d’étalement vous est offerte, mais doit être décidée au plus tard la fin Février de chaque année.</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Les contraintes de l’étalement sont qu’une fois ce dernier choisi, il ne peut plus être changé. A l'inverse, il est moins coûteux de faire une formation en étalement, que comme redoublant, objet du paragraphe suivant. Le redoublement est malheureusement une réalité pour ceux qui n'arrivent pas à dégager du temps pour suivre les cours, faire les activités et réviser les cours avant les examens.</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 </w:t>
      </w: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b/>
          <w:i/>
          <w:color w:val="002060"/>
          <w:spacing w:val="0"/>
          <w:position w:val="0"/>
          <w:sz w:val="22"/>
          <w:shd w:fill="FFFFFF" w:val="clear"/>
        </w:rPr>
        <w:t xml:space="preserve">3</w:t>
      </w:r>
      <w:r>
        <w:rPr>
          <w:rFonts w:ascii="Consolas" w:hAnsi="Consolas" w:cs="Consolas" w:eastAsia="Consolas"/>
          <w:b/>
          <w:i/>
          <w:color w:val="002060"/>
          <w:spacing w:val="0"/>
          <w:position w:val="0"/>
          <w:sz w:val="22"/>
          <w:shd w:fill="FFFFFF" w:val="clear"/>
          <w:vertAlign w:val="superscript"/>
        </w:rPr>
        <w:t xml:space="preserve">ème</w:t>
      </w:r>
      <w:r>
        <w:rPr>
          <w:rFonts w:ascii="Consolas" w:hAnsi="Consolas" w:cs="Consolas" w:eastAsia="Consolas"/>
          <w:b/>
          <w:i/>
          <w:color w:val="002060"/>
          <w:spacing w:val="0"/>
          <w:position w:val="0"/>
          <w:sz w:val="22"/>
          <w:shd w:fill="FFFFFF" w:val="clear"/>
        </w:rPr>
        <w:t xml:space="preserve"> partie de l’engagement, les règles relatives au redoublement</w:t>
      </w:r>
      <w:r>
        <w:rPr>
          <w:rFonts w:ascii="Consolas" w:hAnsi="Consolas" w:cs="Consolas" w:eastAsia="Consolas"/>
          <w:color w:val="002060"/>
          <w:spacing w:val="0"/>
          <w:position w:val="0"/>
          <w:sz w:val="22"/>
          <w:shd w:fill="FFFFFF"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Il arrive malheureusement chaque année que des étudiants ne valident pas leur année de formation. Nous espérons très vivement que ce ne soit pas votre cas, mais il est toujours préférable que vous soyez informés. L’engagement stipule que les concernés repassent des Contrôles Terminaux (CT) des matières non validées. Ils sont exonérés des frais de ré-inscription.</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 </w:t>
      </w:r>
    </w:p>
    <w:p>
      <w:pPr>
        <w:spacing w:before="0" w:after="0" w:line="240"/>
        <w:ind w:right="0" w:left="0" w:firstLine="0"/>
        <w:jc w:val="both"/>
        <w:rPr>
          <w:rFonts w:ascii="Consolas" w:hAnsi="Consolas" w:cs="Consolas" w:eastAsia="Consolas"/>
          <w:color w:val="002060"/>
          <w:spacing w:val="0"/>
          <w:position w:val="0"/>
          <w:sz w:val="22"/>
          <w:shd w:fill="FFFFFF" w:val="clear"/>
        </w:rPr>
      </w:pPr>
    </w:p>
    <w:p>
      <w:pPr>
        <w:spacing w:before="0" w:after="0" w:line="240"/>
        <w:ind w:right="0" w:left="0" w:firstLine="0"/>
        <w:jc w:val="both"/>
        <w:rPr>
          <w:rFonts w:ascii="Consolas" w:hAnsi="Consolas" w:cs="Consolas" w:eastAsia="Consolas"/>
          <w:b/>
          <w:color w:val="002060"/>
          <w:spacing w:val="0"/>
          <w:position w:val="0"/>
          <w:sz w:val="22"/>
          <w:shd w:fill="FFFFFF" w:val="clear"/>
        </w:rPr>
      </w:pPr>
      <w:r>
        <w:rPr>
          <w:rFonts w:ascii="Consolas" w:hAnsi="Consolas" w:cs="Consolas" w:eastAsia="Consolas"/>
          <w:b/>
          <w:color w:val="002060"/>
          <w:spacing w:val="0"/>
          <w:position w:val="0"/>
          <w:sz w:val="22"/>
          <w:shd w:fill="FFFFFF" w:val="clear"/>
        </w:rPr>
        <w:t xml:space="preserve">Nom et prénom : KAMGUE FOTSO Hermann</w:t>
      </w:r>
    </w:p>
    <w:p>
      <w:pPr>
        <w:spacing w:before="0" w:after="0" w:line="240"/>
        <w:ind w:right="0" w:left="0" w:firstLine="0"/>
        <w:jc w:val="both"/>
        <w:rPr>
          <w:rFonts w:ascii="Consolas" w:hAnsi="Consolas" w:cs="Consolas" w:eastAsia="Consolas"/>
          <w:b/>
          <w:color w:val="002060"/>
          <w:spacing w:val="0"/>
          <w:position w:val="0"/>
          <w:sz w:val="22"/>
          <w:shd w:fill="FFFFFF" w:val="clear"/>
        </w:rPr>
      </w:pPr>
    </w:p>
    <w:p>
      <w:pPr>
        <w:spacing w:before="0" w:after="0" w:line="240"/>
        <w:ind w:right="0" w:left="0" w:firstLine="0"/>
        <w:jc w:val="both"/>
        <w:rPr>
          <w:rFonts w:ascii="Consolas" w:hAnsi="Consolas" w:cs="Consolas" w:eastAsia="Consolas"/>
          <w:b/>
          <w:color w:val="002060"/>
          <w:spacing w:val="0"/>
          <w:position w:val="0"/>
          <w:sz w:val="22"/>
          <w:shd w:fill="FFFFFF" w:val="clear"/>
        </w:rPr>
      </w:pPr>
      <w:r>
        <w:rPr>
          <w:rFonts w:ascii="Consolas" w:hAnsi="Consolas" w:cs="Consolas" w:eastAsia="Consolas"/>
          <w:b/>
          <w:color w:val="002060"/>
          <w:spacing w:val="0"/>
          <w:position w:val="0"/>
          <w:sz w:val="22"/>
          <w:shd w:fill="FFFFFF" w:val="clear"/>
        </w:rPr>
        <w:t xml:space="preserve">Numéro de la carte d’identité : 109404098</w:t>
      </w:r>
    </w:p>
    <w:p>
      <w:pPr>
        <w:spacing w:before="0" w:after="0" w:line="240"/>
        <w:ind w:right="0" w:left="0" w:firstLine="0"/>
        <w:jc w:val="both"/>
        <w:rPr>
          <w:rFonts w:ascii="Consolas" w:hAnsi="Consolas" w:cs="Consolas" w:eastAsia="Consolas"/>
          <w:color w:val="002060"/>
          <w:spacing w:val="0"/>
          <w:position w:val="0"/>
          <w:sz w:val="22"/>
          <w:shd w:fill="FFFFFF" w:val="clear"/>
        </w:rPr>
      </w:pPr>
    </w:p>
    <w:p>
      <w:pPr>
        <w:spacing w:before="0" w:after="0" w:line="240"/>
        <w:ind w:right="0" w:left="0" w:firstLine="0"/>
        <w:jc w:val="both"/>
        <w:rPr>
          <w:rFonts w:ascii="Consolas" w:hAnsi="Consolas" w:cs="Consolas" w:eastAsia="Consolas"/>
          <w:color w:val="002060"/>
          <w:spacing w:val="0"/>
          <w:position w:val="0"/>
          <w:sz w:val="22"/>
          <w:shd w:fill="FFFFFF" w:val="clear"/>
        </w:rPr>
      </w:pPr>
    </w:p>
    <w:p>
      <w:pPr>
        <w:spacing w:before="0" w:after="0" w:line="240"/>
        <w:ind w:right="0" w:left="0" w:firstLine="0"/>
        <w:jc w:val="both"/>
        <w:rPr>
          <w:rFonts w:ascii="Consolas" w:hAnsi="Consolas" w:cs="Consolas" w:eastAsia="Consolas"/>
          <w:color w:val="002060"/>
          <w:spacing w:val="0"/>
          <w:position w:val="0"/>
          <w:sz w:val="22"/>
          <w:shd w:fill="FFFFFF" w:val="clear"/>
        </w:rPr>
      </w:pPr>
      <w:r>
        <w:rPr>
          <w:rFonts w:ascii="Consolas" w:hAnsi="Consolas" w:cs="Consolas" w:eastAsia="Consolas"/>
          <w:b/>
          <w:color w:val="002060"/>
          <w:spacing w:val="0"/>
          <w:position w:val="0"/>
          <w:sz w:val="22"/>
          <w:shd w:fill="FFFFFF" w:val="clear"/>
        </w:rPr>
        <w:t xml:space="preserve">A</w:t>
      </w:r>
      <w:r>
        <w:rPr>
          <w:rFonts w:ascii="Consolas" w:hAnsi="Consolas" w:cs="Consolas" w:eastAsia="Consolas"/>
          <w:color w:val="002060"/>
          <w:spacing w:val="0"/>
          <w:position w:val="0"/>
          <w:sz w:val="22"/>
          <w:shd w:fill="FFFFFF" w:val="clear"/>
        </w:rPr>
        <w:t xml:space="preserve"> </w:t>
      </w:r>
      <w:r>
        <w:rPr>
          <w:rFonts w:ascii="Consolas" w:hAnsi="Consolas" w:cs="Consolas" w:eastAsia="Consolas"/>
          <w:color w:val="002060"/>
          <w:spacing w:val="0"/>
          <w:position w:val="0"/>
          <w:sz w:val="16"/>
          <w:shd w:fill="FFFFFF" w:val="clear"/>
        </w:rPr>
        <w:t xml:space="preserve"> </w:t>
      </w:r>
      <w:r>
        <w:rPr>
          <w:rFonts w:ascii="Consolas" w:hAnsi="Consolas" w:cs="Consolas" w:eastAsia="Consolas"/>
          <w:color w:val="002060"/>
          <w:spacing w:val="0"/>
          <w:position w:val="0"/>
          <w:sz w:val="24"/>
          <w:shd w:fill="FFFFFF" w:val="clear"/>
        </w:rPr>
        <w:t xml:space="preserve">Yaoundé</w:t>
      </w:r>
      <w:r>
        <w:rPr>
          <w:rFonts w:ascii="Consolas" w:hAnsi="Consolas" w:cs="Consolas" w:eastAsia="Consolas"/>
          <w:color w:val="002060"/>
          <w:spacing w:val="0"/>
          <w:position w:val="0"/>
          <w:sz w:val="22"/>
          <w:shd w:fill="FFFFFF" w:val="clear"/>
        </w:rPr>
        <w:t xml:space="preserve">, </w:t>
      </w:r>
      <w:r>
        <w:rPr>
          <w:rFonts w:ascii="Consolas" w:hAnsi="Consolas" w:cs="Consolas" w:eastAsia="Consolas"/>
          <w:b/>
          <w:color w:val="002060"/>
          <w:spacing w:val="0"/>
          <w:position w:val="0"/>
          <w:sz w:val="22"/>
          <w:shd w:fill="FFFFFF" w:val="clear"/>
        </w:rPr>
        <w:t xml:space="preserve">le</w:t>
      </w:r>
      <w:r>
        <w:rPr>
          <w:rFonts w:ascii="Consolas" w:hAnsi="Consolas" w:cs="Consolas" w:eastAsia="Consolas"/>
          <w:color w:val="002060"/>
          <w:spacing w:val="0"/>
          <w:position w:val="0"/>
          <w:sz w:val="22"/>
          <w:shd w:fill="FFFFFF" w:val="clear"/>
        </w:rPr>
        <w:t xml:space="preserve"> 12 Janvier 2016</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right"/>
        <w:rPr>
          <w:rFonts w:ascii="Consolas" w:hAnsi="Consolas" w:cs="Consolas" w:eastAsia="Consolas"/>
          <w:b/>
          <w:color w:val="auto"/>
          <w:spacing w:val="0"/>
          <w:position w:val="0"/>
          <w:sz w:val="24"/>
          <w:shd w:fill="FFFFFF" w:val="clear"/>
        </w:rPr>
      </w:pPr>
      <w:r>
        <w:rPr>
          <w:rFonts w:ascii="Consolas" w:hAnsi="Consolas" w:cs="Consolas" w:eastAsia="Consolas"/>
          <w:b/>
          <w:color w:val="auto"/>
          <w:spacing w:val="0"/>
          <w:position w:val="0"/>
          <w:sz w:val="24"/>
          <w:shd w:fill="FFFFFF" w:val="clear"/>
        </w:rPr>
        <w:t xml:space="preserve">Signature</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Consolas" w:hAnsi="Consolas" w:cs="Consolas" w:eastAsia="Consolas"/>
          <w:b/>
          <w:i/>
          <w:color w:val="002060"/>
          <w:spacing w:val="0"/>
          <w:position w:val="0"/>
          <w:sz w:val="22"/>
          <w:shd w:fill="FFFFFF" w:val="clear"/>
        </w:rPr>
      </w:pPr>
    </w:p>
    <w:p>
      <w:pPr>
        <w:spacing w:before="0" w:after="0" w:line="240"/>
        <w:ind w:right="0" w:left="0" w:firstLine="0"/>
        <w:jc w:val="both"/>
        <w:rPr>
          <w:rFonts w:ascii="Consolas" w:hAnsi="Consolas" w:cs="Consolas" w:eastAsia="Consolas"/>
          <w:b/>
          <w:i/>
          <w:color w:val="002060"/>
          <w:spacing w:val="0"/>
          <w:position w:val="0"/>
          <w:sz w:val="22"/>
          <w:shd w:fill="FFFFFF" w:val="clear"/>
        </w:rPr>
      </w:pPr>
      <w:r>
        <w:rPr>
          <w:rFonts w:ascii="Consolas" w:hAnsi="Consolas" w:cs="Consolas" w:eastAsia="Consolas"/>
          <w:b/>
          <w:i/>
          <w:color w:val="002060"/>
          <w:spacing w:val="0"/>
          <w:position w:val="0"/>
          <w:sz w:val="22"/>
          <w:shd w:fill="FFFFFF" w:val="clear"/>
        </w:rPr>
        <w:t xml:space="preserve">Si tout est clair, il ne vous reste plus qu’à télécharger ce document « Engagement de l’étudiant », le compléter (en indiquant votre nom et prénom et le numéro de votre carte d’identité), le dater et le signer. Il s’agira ensuite de le scanner et de le renvoyer par mail, aux adresses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hyperlink xmlns:r="http://schemas.openxmlformats.org/officeDocument/2006/relationships" r:id="docRId2">
        <w:r>
          <w:rPr>
            <w:rFonts w:ascii="Consolas" w:hAnsi="Consolas" w:cs="Consolas" w:eastAsia="Consolas"/>
            <w:i/>
            <w:color w:val="0000FF"/>
            <w:spacing w:val="0"/>
            <w:position w:val="0"/>
            <w:sz w:val="22"/>
            <w:u w:val="single"/>
            <w:shd w:fill="FFFFFF" w:val="clear"/>
          </w:rPr>
          <w:t xml:space="preserve">fouad.mehdaoui@yahoo.fr</w:t>
        </w:r>
      </w:hyperlink>
      <w:r>
        <w:rPr>
          <w:rFonts w:ascii="Times New Roman" w:hAnsi="Times New Roman" w:cs="Times New Roman" w:eastAsia="Times New Roman"/>
          <w:color w:val="auto"/>
          <w:spacing w:val="0"/>
          <w:position w:val="0"/>
          <w:sz w:val="24"/>
          <w:shd w:fill="FFFFFF" w:val="clear"/>
        </w:rPr>
        <w:t xml:space="preserve">,</w:t>
      </w:r>
      <w:r>
        <w:rPr>
          <w:rFonts w:ascii="Consolas" w:hAnsi="Consolas" w:cs="Consolas" w:eastAsia="Consolas"/>
          <w:i/>
          <w:color w:val="auto"/>
          <w:spacing w:val="0"/>
          <w:position w:val="0"/>
          <w:sz w:val="22"/>
          <w:shd w:fill="FFFFFF" w:val="clear"/>
        </w:rPr>
        <w:t xml:space="preserve"> </w:t>
      </w:r>
      <w:hyperlink xmlns:r="http://schemas.openxmlformats.org/officeDocument/2006/relationships" r:id="docRId3">
        <w:r>
          <w:rPr>
            <w:rFonts w:ascii="Consolas" w:hAnsi="Consolas" w:cs="Consolas" w:eastAsia="Consolas"/>
            <w:i/>
            <w:color w:val="0000FF"/>
            <w:spacing w:val="0"/>
            <w:position w:val="0"/>
            <w:sz w:val="22"/>
            <w:u w:val="single"/>
            <w:shd w:fill="FFFFFF" w:val="clear"/>
          </w:rPr>
          <w:t xml:space="preserve">mkembouche@yahoo.fr</w:t>
        </w:r>
      </w:hyperlink>
      <w:r>
        <w:rPr>
          <w:rFonts w:ascii="Consolas" w:hAnsi="Consolas" w:cs="Consolas" w:eastAsia="Consolas"/>
          <w:i/>
          <w:color w:val="auto"/>
          <w:spacing w:val="0"/>
          <w:position w:val="0"/>
          <w:sz w:val="22"/>
          <w:shd w:fill="FFFFFF" w:val="clear"/>
        </w:rPr>
        <w:t xml:space="preserve"> et </w:t>
      </w:r>
      <w:hyperlink xmlns:r="http://schemas.openxmlformats.org/officeDocument/2006/relationships" r:id="docRId4">
        <w:r>
          <w:rPr>
            <w:rFonts w:ascii="Consolas" w:hAnsi="Consolas" w:cs="Consolas" w:eastAsia="Consolas"/>
            <w:i/>
            <w:color w:val="0000FF"/>
            <w:spacing w:val="0"/>
            <w:position w:val="0"/>
            <w:sz w:val="22"/>
            <w:u w:val="single"/>
            <w:shd w:fill="FFFFFF" w:val="clear"/>
          </w:rPr>
          <w:t xml:space="preserve">myandouzi@hotmail.fr</w:t>
        </w:r>
      </w:hyperlink>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b/>
          <w:i/>
          <w:color w:val="002060"/>
          <w:spacing w:val="0"/>
          <w:position w:val="0"/>
          <w:sz w:val="22"/>
          <w:shd w:fill="FFFFFF" w:val="clear"/>
        </w:rPr>
        <w:t xml:space="preserve">et de le déposer sur l’espace de dépôt sur la plateforme.</w:t>
      </w:r>
    </w:p>
    <w:p>
      <w:pPr>
        <w:spacing w:before="0" w:after="0" w:line="240"/>
        <w:ind w:right="0" w:left="0" w:firstLine="0"/>
        <w:jc w:val="both"/>
        <w:rPr>
          <w:rFonts w:ascii="Consolas" w:hAnsi="Consolas" w:cs="Consolas" w:eastAsia="Consolas"/>
          <w:color w:val="002060"/>
          <w:spacing w:val="0"/>
          <w:position w:val="0"/>
          <w:sz w:val="2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Consolas" w:hAnsi="Consolas" w:cs="Consolas" w:eastAsia="Consolas"/>
          <w:color w:val="002060"/>
          <w:spacing w:val="0"/>
          <w:position w:val="0"/>
          <w:sz w:val="22"/>
          <w:shd w:fill="FFFFFF" w:val="clear"/>
        </w:rPr>
        <w:t xml:space="preserve">NB : N’hésitez pas à vous informer davantage si vous le jugez utile, en posant toutes vos questions.</w:t>
      </w:r>
    </w:p>
    <w:p>
      <w:pPr>
        <w:spacing w:before="0" w:after="0" w:line="240"/>
        <w:ind w:right="0" w:left="0" w:firstLine="0"/>
        <w:jc w:val="both"/>
        <w:rPr>
          <w:rFonts w:ascii="Consolas" w:hAnsi="Consolas" w:cs="Consolas" w:eastAsia="Consolas"/>
          <w:i/>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mailto:mkembouche@yahoo.fr"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mailto:fouad.mehdaoui@yahoo.fr" Id="docRId2" Type="http://schemas.openxmlformats.org/officeDocument/2006/relationships/hyperlink" /><Relationship TargetMode="External" Target="mailto:myandouzi@hotmail.fr" Id="docRId4" Type="http://schemas.openxmlformats.org/officeDocument/2006/relationships/hyperlink" /><Relationship Target="styles.xml" Id="docRId6" Type="http://schemas.openxmlformats.org/officeDocument/2006/relationships/styles" /></Relationships>
</file>