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69B" w:rsidRDefault="00E67721">
      <w:r>
        <w:t xml:space="preserve">31.9 – Considerando que o sistema é orientado à pesquisa e desenvolvimento e tem por objetivo produzir um produto no próximo ano, será utilizado um TSP (Team Software </w:t>
      </w:r>
      <w:proofErr w:type="spellStart"/>
      <w:r>
        <w:t>Process</w:t>
      </w:r>
      <w:proofErr w:type="spellEnd"/>
      <w:r>
        <w:t xml:space="preserve">), sob uma perspectiva evolucionária e </w:t>
      </w:r>
      <w:r w:rsidR="0048369B">
        <w:t xml:space="preserve">utilizando os </w:t>
      </w:r>
      <w:proofErr w:type="spellStart"/>
      <w:r w:rsidR="0048369B">
        <w:t>scritps</w:t>
      </w:r>
      <w:proofErr w:type="spellEnd"/>
      <w:r w:rsidR="0048369B">
        <w:t xml:space="preserve"> do desenvolvimento ágil. A organização utilizará o paradigma síncrono, dada a especificidade do problema, no qual ocorre uma natural compartimentalização das atividades de desenvolvimento conforme as habilidades de seus membros.</w:t>
      </w:r>
    </w:p>
    <w:p w:rsidR="0048369B" w:rsidRDefault="0048369B"/>
    <w:p w:rsidR="0048369B" w:rsidRDefault="0048369B">
      <w:r>
        <w:t>32.6 – Quantidade de linhas de código não deve ser considerada, isoladamente, como critério para avaliação de produtividade. P</w:t>
      </w:r>
      <w:r>
        <w:t>or exemplo</w:t>
      </w:r>
      <w:r>
        <w:t xml:space="preserve">, tempo de execução de um algoritmo não pode ser inferido, diretamente, pelo número de linhas de código. Talvez um código longo, vinculado a uma abordagem ineficiente na resolução do problema, visto sob o prisma da quantidade de linhas de código, seja muito produtivo. No entanto, no que diz respeito a qualidade do software desenvolvimento, </w:t>
      </w:r>
      <w:r w:rsidR="009E73B3">
        <w:t>pesará negativamente.</w:t>
      </w:r>
    </w:p>
    <w:p w:rsidR="009E73B3" w:rsidRDefault="009E73B3"/>
    <w:p w:rsidR="009E73B3" w:rsidRDefault="009E73B3">
      <w:r>
        <w:t>33.2 – Complexidade do problema a ser solucionado;</w:t>
      </w:r>
    </w:p>
    <w:p w:rsidR="009E73B3" w:rsidRDefault="009E73B3" w:rsidP="009E73B3">
      <w:r>
        <w:t>Complexidade dos algoritmos a serem utilizados;</w:t>
      </w:r>
    </w:p>
    <w:p w:rsidR="009E73B3" w:rsidRDefault="009E73B3" w:rsidP="009E73B3">
      <w:r>
        <w:t>Complexidade dos conhecimentos necessários para entender o problema e apresentar uma solução viável.</w:t>
      </w:r>
    </w:p>
    <w:p w:rsidR="009E73B3" w:rsidRDefault="0097780B" w:rsidP="009E73B3">
      <w:r>
        <w:t>34.5 – Caso a pessoa a ser introduzida tenha vasto conhecimento nas metodologias utilizadas no projeto; tenha vasto conhecimento sobre a área na qual projeto busca solução; ou seja, caso a bagagem de experiência que essa pessoa traga seja ampla o suficiente para que o seu tempo de adaptação ao projeto seja muito curto, ou inexistente, a introdução dela ao time produzirá ganhos de desempenho.</w:t>
      </w:r>
    </w:p>
    <w:p w:rsidR="009E73B3" w:rsidRDefault="0097780B">
      <w:r>
        <w:t xml:space="preserve">35.5 –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97780B" w:rsidTr="0097780B">
        <w:tc>
          <w:tcPr>
            <w:tcW w:w="1698" w:type="dxa"/>
          </w:tcPr>
          <w:p w:rsidR="0097780B" w:rsidRDefault="0097780B" w:rsidP="0097780B">
            <w:pPr>
              <w:jc w:val="right"/>
            </w:pPr>
            <w:r>
              <w:t>Componentes</w:t>
            </w:r>
          </w:p>
          <w:p w:rsidR="0097780B" w:rsidRDefault="0097780B" w:rsidP="0097780B">
            <w:pPr>
              <w:jc w:val="right"/>
            </w:pPr>
          </w:p>
          <w:p w:rsidR="0097780B" w:rsidRDefault="0097780B">
            <w:r>
              <w:t>Categorias</w:t>
            </w:r>
          </w:p>
        </w:tc>
        <w:tc>
          <w:tcPr>
            <w:tcW w:w="1699" w:type="dxa"/>
          </w:tcPr>
          <w:p w:rsidR="0097780B" w:rsidRDefault="0097780B">
            <w:r>
              <w:t>Performance</w:t>
            </w:r>
          </w:p>
        </w:tc>
        <w:tc>
          <w:tcPr>
            <w:tcW w:w="1699" w:type="dxa"/>
          </w:tcPr>
          <w:p w:rsidR="0097780B" w:rsidRDefault="0097780B">
            <w:r>
              <w:t>Suporte</w:t>
            </w:r>
          </w:p>
        </w:tc>
        <w:tc>
          <w:tcPr>
            <w:tcW w:w="1699" w:type="dxa"/>
          </w:tcPr>
          <w:p w:rsidR="0097780B" w:rsidRDefault="0097780B">
            <w:r>
              <w:t>Custo</w:t>
            </w:r>
          </w:p>
        </w:tc>
        <w:tc>
          <w:tcPr>
            <w:tcW w:w="1699" w:type="dxa"/>
          </w:tcPr>
          <w:p w:rsidR="0097780B" w:rsidRDefault="0097780B">
            <w:r>
              <w:t>Cronograma</w:t>
            </w:r>
          </w:p>
        </w:tc>
      </w:tr>
      <w:tr w:rsidR="0097780B" w:rsidTr="0097780B">
        <w:tc>
          <w:tcPr>
            <w:tcW w:w="1698" w:type="dxa"/>
          </w:tcPr>
          <w:p w:rsidR="0097780B" w:rsidRDefault="00CF40BC" w:rsidP="00CF40BC">
            <w:r>
              <w:t>Catastrófico</w:t>
            </w:r>
          </w:p>
        </w:tc>
        <w:tc>
          <w:tcPr>
            <w:tcW w:w="1699" w:type="dxa"/>
          </w:tcPr>
          <w:p w:rsidR="0097780B" w:rsidRDefault="00CF40BC">
            <w:r>
              <w:t>O sistema toma mais tempo que a concorrência para apresentar uma solução viável</w:t>
            </w:r>
          </w:p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CF40BC" w:rsidP="00CF40BC">
            <w:r>
              <w:t>O custo para execução excede 70% do retorno esperado com o projeto.</w:t>
            </w:r>
          </w:p>
        </w:tc>
        <w:tc>
          <w:tcPr>
            <w:tcW w:w="1699" w:type="dxa"/>
          </w:tcPr>
          <w:p w:rsidR="0097780B" w:rsidRDefault="00CF40BC" w:rsidP="00CF40BC">
            <w:r>
              <w:t>O tempo necessário para aquisição do conhecimento necessário excede o tempo médio das mudanças tecnológicas da área.</w:t>
            </w:r>
          </w:p>
        </w:tc>
      </w:tr>
      <w:tr w:rsidR="0097780B" w:rsidTr="0097780B">
        <w:tc>
          <w:tcPr>
            <w:tcW w:w="1698" w:type="dxa"/>
          </w:tcPr>
          <w:p w:rsidR="0097780B" w:rsidRDefault="00CF40BC">
            <w:r>
              <w:t>Crítico</w:t>
            </w:r>
          </w:p>
        </w:tc>
        <w:tc>
          <w:tcPr>
            <w:tcW w:w="1699" w:type="dxa"/>
          </w:tcPr>
          <w:p w:rsidR="0097780B" w:rsidRDefault="0097780B">
            <w:bookmarkStart w:id="0" w:name="_GoBack"/>
            <w:bookmarkEnd w:id="0"/>
          </w:p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</w:tr>
      <w:tr w:rsidR="0097780B" w:rsidTr="0097780B">
        <w:tc>
          <w:tcPr>
            <w:tcW w:w="1698" w:type="dxa"/>
          </w:tcPr>
          <w:p w:rsidR="0097780B" w:rsidRDefault="00CF40BC" w:rsidP="00CF40BC">
            <w:r>
              <w:t>Marginal</w:t>
            </w:r>
          </w:p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</w:tr>
      <w:tr w:rsidR="0097780B" w:rsidTr="0097780B">
        <w:tc>
          <w:tcPr>
            <w:tcW w:w="1698" w:type="dxa"/>
          </w:tcPr>
          <w:p w:rsidR="0097780B" w:rsidRDefault="00CF40BC">
            <w:r>
              <w:t>Negligenciável</w:t>
            </w:r>
          </w:p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</w:tr>
      <w:tr w:rsidR="0097780B" w:rsidTr="0097780B">
        <w:tc>
          <w:tcPr>
            <w:tcW w:w="1698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  <w:tc>
          <w:tcPr>
            <w:tcW w:w="1699" w:type="dxa"/>
          </w:tcPr>
          <w:p w:rsidR="0097780B" w:rsidRDefault="0097780B"/>
        </w:tc>
      </w:tr>
    </w:tbl>
    <w:p w:rsidR="0097780B" w:rsidRDefault="0097780B"/>
    <w:p w:rsidR="007E589F" w:rsidRDefault="007E589F">
      <w:r>
        <w:lastRenderedPageBreak/>
        <w:t xml:space="preserve">36.6 – No processo de </w:t>
      </w:r>
      <w:proofErr w:type="spellStart"/>
      <w:r>
        <w:t>manutenibilidade</w:t>
      </w:r>
      <w:proofErr w:type="spellEnd"/>
      <w:r>
        <w:t xml:space="preserve"> e reengenharia, é difícil, dada a complexidade do projeto envolvido, conseguir reconstruir, em nível elevado de abstração, quais os propósitos de uma determinada parte do código</w:t>
      </w:r>
      <w:r w:rsidR="00CF40BC">
        <w:t xml:space="preserve"> e sua iteração com as demais partes do sistema como um todo</w:t>
      </w:r>
      <w:r>
        <w:t xml:space="preserve">. Ou seja, a imagem macro do sistema, como concebida </w:t>
      </w:r>
      <w:r w:rsidR="00CF40BC">
        <w:t>n</w:t>
      </w:r>
      <w:r>
        <w:t xml:space="preserve">a mente de seus criadores, por mais que tenha sido traduzida em código, </w:t>
      </w:r>
      <w:r w:rsidR="00CF40BC">
        <w:t xml:space="preserve">no sentido inverso (do código para a ideia), talvez até mesmo </w:t>
      </w:r>
      <w:proofErr w:type="spellStart"/>
      <w:r w:rsidR="00CF40BC">
        <w:t>se</w:t>
      </w:r>
      <w:proofErr w:type="spellEnd"/>
      <w:r w:rsidR="00CF40BC">
        <w:t xml:space="preserve"> executado por seu criador, perderá alguns detalhes da imagem quando comparada à original.</w:t>
      </w:r>
    </w:p>
    <w:p w:rsidR="007E589F" w:rsidRDefault="007E589F"/>
    <w:sectPr w:rsidR="007E58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721"/>
    <w:rsid w:val="0048369B"/>
    <w:rsid w:val="007E589F"/>
    <w:rsid w:val="0097780B"/>
    <w:rsid w:val="009E73B3"/>
    <w:rsid w:val="00CF40BC"/>
    <w:rsid w:val="00E67721"/>
    <w:rsid w:val="00F73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35FCB5-C451-4EE9-8B87-352C8BBE9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77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394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Hermano Costa</dc:creator>
  <cp:keywords/>
  <dc:description/>
  <cp:lastModifiedBy>Hermano Costa</cp:lastModifiedBy>
  <cp:revision>1</cp:revision>
  <dcterms:created xsi:type="dcterms:W3CDTF">2019-06-25T11:59:00Z</dcterms:created>
  <dcterms:modified xsi:type="dcterms:W3CDTF">2019-06-25T12:58:00Z</dcterms:modified>
</cp:coreProperties>
</file>