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40"/>
        </w:tabs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CHAPTER </w:t>
      </w:r>
    </w:p>
    <w:p w:rsidR="00000000" w:rsidDel="00000000" w:rsidP="00000000" w:rsidRDefault="00000000" w:rsidRPr="00000000" w14:paraId="00000002">
      <w:pPr>
        <w:tabs>
          <w:tab w:val="left" w:leader="none" w:pos="540"/>
        </w:tabs>
        <w:spacing w:line="360" w:lineRule="auto"/>
        <w:ind w:left="182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40"/>
        </w:tabs>
        <w:spacing w:line="360" w:lineRule="auto"/>
        <w:ind w:left="182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tabs>
          <w:tab w:val="left" w:leader="none" w:pos="540"/>
        </w:tabs>
        <w:spacing w:line="360" w:lineRule="auto"/>
        <w:ind w:left="182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540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Recent rapid development in artificial intelligence and edge computing systems have provided a gateway to upgrade modern surveillance systems. With such high-end AI-powered security solutions, there is still a large market gap for cost-effective, efficient monitoring solutions for medium-sized facilities.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540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540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Traditional CCTV systems, although ubiquitous, include much human monitoring with intelligence lacking in regard to automatically detecting potential threats or even analysis of the patterns. In contrast, high-tech cloud-based AI surveillance systems are very expensive and sometimes too complex for most smaller institutions and thus require infrastructure upgrades and bandwidth capabilities.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540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540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idea addresses the given challenges by developing an edge-AI based CCTV surveillance system specifically designed for facilities with moderate daily visitor traffic (50-500 people). Our solution balances functionality, cost-effectiveness, and privacy by upgrading the existing CCTV infrastructure with edge computing capabilities. Local video feed processing using lightweight AI algorithms will make it possible to monitor in real-time and provide simple analytics without requiring continuous connectivity to the cloud or the installation of expensive hardware upgrades.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540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540"/>
        </w:tabs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solution centers on providing practical, applicable solutions that strengthen security operations but are mindful of resource constraints and institutional privacy concerns more typically associated with medium-sized institutions, such as small educational facilities, healthcare clinics, and office spaces. This system embodies a major step forward in democratizing the application of intelligent surveillance capabilities at the edge.</w:t>
      </w:r>
    </w:p>
    <w:p w:rsidR="00000000" w:rsidDel="00000000" w:rsidP="00000000" w:rsidRDefault="00000000" w:rsidRPr="00000000" w14:paraId="0000000C">
      <w:pPr>
        <w:tabs>
          <w:tab w:val="left" w:leader="none" w:pos="540"/>
        </w:tabs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553" w:top="1234" w:left="1234" w:right="1234" w:header="0" w:footer="12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88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_____________________________________________________________________________________</w:t>
    </w:r>
  </w:p>
  <w:tbl>
    <w:tblPr>
      <w:tblStyle w:val="Table1"/>
      <w:tblW w:w="9759.0" w:type="dxa"/>
      <w:jc w:val="left"/>
      <w:tblInd w:w="55.0" w:type="dxa"/>
      <w:tblLayout w:type="fixed"/>
      <w:tblLook w:val="0400"/>
    </w:tblPr>
    <w:tblGrid>
      <w:gridCol w:w="3253"/>
      <w:gridCol w:w="3256"/>
      <w:gridCol w:w="3250"/>
      <w:tblGridChange w:id="0">
        <w:tblGrid>
          <w:gridCol w:w="3253"/>
          <w:gridCol w:w="3256"/>
          <w:gridCol w:w="3250"/>
        </w:tblGrid>
      </w:tblGridChange>
    </w:tblGrid>
    <w:tr>
      <w:trPr>
        <w:cantSplit w:val="0"/>
        <w:tblHeader w:val="0"/>
      </w:trPr>
      <w:tc>
        <w:tcPr>
          <w:shd w:fill="ffffff" w:val="clear"/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Dept. of CSE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Aug-Dec 2024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 </w:t>
          </w:r>
        </w:p>
      </w:tc>
    </w:tr>
  </w:tbl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31EA"/>
    <w:pPr>
      <w:suppressAutoHyphens w:val="1"/>
    </w:pPr>
    <w:rPr>
      <w:color w:val="00000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ullets" w:customStyle="1">
    <w:name w:val="Bullets"/>
    <w:qFormat w:val="1"/>
    <w:rsid w:val="00D231EA"/>
    <w:rPr>
      <w:rFonts w:ascii="OpenSymbol" w:cs="OpenSymbol" w:eastAsia="OpenSymbol" w:hAnsi="OpenSymbol"/>
    </w:rPr>
  </w:style>
  <w:style w:type="character" w:styleId="ListLabel1" w:customStyle="1">
    <w:name w:val="ListLabel 1"/>
    <w:qFormat w:val="1"/>
    <w:rsid w:val="00D231EA"/>
    <w:rPr>
      <w:rFonts w:cs="Symbol"/>
    </w:rPr>
  </w:style>
  <w:style w:type="character" w:styleId="ListLabel2" w:customStyle="1">
    <w:name w:val="ListLabel 2"/>
    <w:qFormat w:val="1"/>
    <w:rsid w:val="00D231EA"/>
    <w:rPr>
      <w:rFonts w:cs="OpenSymbol"/>
    </w:rPr>
  </w:style>
  <w:style w:type="paragraph" w:styleId="Heading" w:customStyle="1">
    <w:name w:val="Heading"/>
    <w:basedOn w:val="Normal"/>
    <w:next w:val="BodyText"/>
    <w:qFormat w:val="1"/>
    <w:rsid w:val="00D231EA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BodyText">
    <w:name w:val="Body Text"/>
    <w:basedOn w:val="Normal"/>
    <w:rsid w:val="00D231EA"/>
    <w:pPr>
      <w:spacing w:after="140" w:line="288" w:lineRule="auto"/>
    </w:pPr>
  </w:style>
  <w:style w:type="paragraph" w:styleId="List">
    <w:name w:val="List"/>
    <w:basedOn w:val="BodyText"/>
    <w:rsid w:val="00D231EA"/>
    <w:rPr>
      <w:rFonts w:cs="FreeSans"/>
    </w:rPr>
  </w:style>
  <w:style w:type="paragraph" w:styleId="Caption">
    <w:name w:val="caption"/>
    <w:basedOn w:val="Normal"/>
    <w:qFormat w:val="1"/>
    <w:rsid w:val="00D231EA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D231EA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rsid w:val="00D231EA"/>
  </w:style>
  <w:style w:type="paragraph" w:styleId="TableHeading" w:customStyle="1">
    <w:name w:val="Table Heading"/>
    <w:basedOn w:val="TableContents"/>
    <w:qFormat w:val="1"/>
    <w:rsid w:val="00D231EA"/>
  </w:style>
  <w:style w:type="paragraph" w:styleId="Header">
    <w:name w:val="header"/>
    <w:basedOn w:val="Normal"/>
    <w:rsid w:val="00D231EA"/>
  </w:style>
  <w:style w:type="paragraph" w:styleId="Footer">
    <w:name w:val="footer"/>
    <w:basedOn w:val="Normal"/>
    <w:rsid w:val="00D231EA"/>
  </w:style>
  <w:style w:type="paragraph" w:styleId="Standard" w:customStyle="1">
    <w:name w:val="Standard"/>
    <w:rsid w:val="00B36747"/>
    <w:pPr>
      <w:suppressAutoHyphens w:val="1"/>
      <w:autoSpaceDN w:val="0"/>
      <w:textAlignment w:val="baseline"/>
    </w:pPr>
    <w:rPr>
      <w:color w:val="00000a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CNCcs8GW9+ELCEEt7Z4Wlvp8g==">CgMxLjA4AHIhMWV1UjRsUnQ4ZUZwc1c3UEw0YjNjZlVIaFFYYnZUY3hz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2024-03-25T09:52:00Z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e7705a5fe47916f2a04602c37743afe9717e3429847b8cc52b092ab8f7e35237</vt:lpwstr>
  </property>
</Properties>
</file>