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36000" cy="116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sk_b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1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Arial" w:hAnsi="Arial"/>
          <w:b/>
          <w:i w:val="0"/>
          <w:sz w:val="24"/>
        </w:rPr>
        <w:t>KEPUTUSAN KETUA PENGADILAN AGAMA RANTAU</w:t>
      </w:r>
    </w:p>
    <w:p>
      <w:pPr>
        <w:spacing w:after="200" w:before="0"/>
        <w:jc w:val="center"/>
      </w:pPr>
      <w:r>
        <w:rPr>
          <w:rFonts w:ascii="Arial" w:hAnsi="Arial"/>
          <w:b/>
          <w:i w:val="0"/>
          <w:sz w:val="24"/>
        </w:rPr>
        <w:t>NOMOR : ${nomor_lengkap_sk}</w:t>
      </w:r>
    </w:p>
    <w:p>
      <w:pPr>
        <w:spacing w:after="80" w:before="0"/>
        <w:jc w:val="center"/>
      </w:pPr>
      <w:r>
        <w:rPr>
          <w:rFonts w:ascii="Arial" w:hAnsi="Arial"/>
          <w:b w:val="0"/>
          <w:i w:val="0"/>
          <w:sz w:val="22"/>
        </w:rPr>
        <w:t>TENTANG</w:t>
      </w:r>
    </w:p>
    <w:p>
      <w:pPr>
        <w:spacing w:after="280" w:before="0"/>
        <w:jc w:val="center"/>
      </w:pPr>
      <w:r>
        <w:rPr>
          <w:rFonts w:ascii="Arial" w:hAnsi="Arial"/>
          <w:b/>
          <w:i w:val="0"/>
          <w:sz w:val="24"/>
        </w:rPr>
        <w:t>${tentang}</w:t>
      </w:r>
    </w:p>
    <w:p>
      <w:pPr>
        <w:spacing w:after="320" w:before="0"/>
        <w:jc w:val="center"/>
      </w:pPr>
      <w:r>
        <w:rPr>
          <w:rFonts w:ascii="Arial" w:hAnsi="Arial"/>
          <w:b/>
          <w:i w:val="0"/>
          <w:sz w:val="22"/>
        </w:rPr>
        <w:t>KETUA PENGADILAN AGAMA RANTAU</w:t>
      </w:r>
    </w:p>
    <w:p>
      <w:pPr>
        <w:spacing w:after="80" w:before="0"/>
      </w:pPr>
      <w:r>
        <w:rPr>
          <w:rFonts w:ascii="Arial" w:hAnsi="Arial"/>
          <w:b/>
          <w:i w:val="0"/>
          <w:sz w:val="22"/>
        </w:rPr>
        <w:t>Menimbang :</w:t>
      </w:r>
    </w:p>
    <w:p>
      <w:pPr>
        <w:spacing w:after="240" w:before="0"/>
      </w:pPr>
      <w:r>
        <w:rPr>
          <w:rFonts w:ascii="Arial" w:hAnsi="Arial"/>
          <w:b w:val="0"/>
          <w:i w:val="0"/>
          <w:sz w:val="22"/>
        </w:rPr>
        <w:t>${menimbang}</w:t>
      </w:r>
    </w:p>
    <w:p>
      <w:pPr>
        <w:spacing w:after="80" w:before="0"/>
      </w:pPr>
      <w:r>
        <w:rPr>
          <w:rFonts w:ascii="Arial" w:hAnsi="Arial"/>
          <w:b/>
          <w:i w:val="0"/>
          <w:sz w:val="22"/>
        </w:rPr>
        <w:t>Mengingat :</w:t>
      </w:r>
    </w:p>
    <w:p>
      <w:pPr>
        <w:spacing w:after="320" w:before="0"/>
      </w:pPr>
      <w:r>
        <w:rPr>
          <w:rFonts w:ascii="Arial" w:hAnsi="Arial"/>
          <w:b w:val="0"/>
          <w:i w:val="0"/>
          <w:sz w:val="22"/>
        </w:rPr>
        <w:t>${mengingat}</w:t>
      </w:r>
    </w:p>
    <w:p>
      <w:pPr>
        <w:spacing w:after="240" w:before="0"/>
        <w:jc w:val="center"/>
      </w:pPr>
      <w:r>
        <w:rPr>
          <w:rFonts w:ascii="Arial" w:hAnsi="Arial"/>
          <w:b/>
          <w:i w:val="0"/>
          <w:sz w:val="24"/>
        </w:rPr>
        <w:t>MEMUTUSKAN</w:t>
      </w:r>
    </w:p>
    <w:p>
      <w:pPr>
        <w:spacing w:after="80" w:before="0"/>
      </w:pPr>
      <w:r>
        <w:rPr>
          <w:rFonts w:ascii="Arial" w:hAnsi="Arial"/>
          <w:b/>
          <w:i w:val="0"/>
          <w:sz w:val="22"/>
        </w:rPr>
        <w:t>Menetapkan :</w:t>
      </w:r>
    </w:p>
    <w:p>
      <w:pPr>
        <w:spacing w:after="240" w:before="0"/>
      </w:pPr>
      <w:r>
        <w:rPr>
          <w:rFonts w:ascii="Arial" w:hAnsi="Arial"/>
          <w:b/>
          <w:i w:val="0"/>
          <w:sz w:val="22"/>
        </w:rPr>
        <w:t>KEPUTUSAN KETUA PENGADILAN AGAMA RANTAU TENTANG ${tentang}</w:t>
      </w:r>
    </w:p>
    <w:p>
      <w:pPr>
        <w:spacing w:after="280" w:before="0"/>
      </w:pPr>
      <w:r>
        <w:rPr>
          <w:rFonts w:ascii="Arial" w:hAnsi="Arial"/>
          <w:b w:val="0"/>
          <w:i w:val="0"/>
          <w:sz w:val="22"/>
        </w:rPr>
        <w:t>${diktum}</w:t>
      </w:r>
    </w:p>
    <w:p>
      <w:pPr>
        <w:spacing w:after="400" w:before="0"/>
      </w:pPr>
      <w:r>
        <w:rPr>
          <w:rFonts w:ascii="Arial" w:hAnsi="Arial"/>
          <w:b w:val="0"/>
          <w:i w:val="0"/>
          <w:sz w:val="22"/>
        </w:rPr>
        <w:t>Salinan Surat Keputusan ini disampaikan kepada yang bersangkutan untuk diketahui dan dilaksanakan sebagaimana mestinya.</w:t>
      </w:r>
    </w:p>
    <w:p>
      <w:pPr>
        <w:spacing w:after="0" w:before="0"/>
        <w:jc w:val="right"/>
      </w:pPr>
      <w:r>
        <w:rPr>
          <w:rFonts w:ascii="Arial" w:hAnsi="Arial"/>
          <w:b w:val="0"/>
          <w:i w:val="0"/>
          <w:sz w:val="22"/>
        </w:rPr>
        <w:t>Ditetapkan di Rantau</w:t>
      </w:r>
    </w:p>
    <w:p>
      <w:pPr>
        <w:spacing w:after="80" w:before="0"/>
        <w:jc w:val="right"/>
      </w:pPr>
      <w:r>
        <w:rPr>
          <w:rFonts w:ascii="Arial" w:hAnsi="Arial"/>
          <w:b w:val="0"/>
          <w:i w:val="0"/>
          <w:sz w:val="22"/>
        </w:rPr>
        <w:t>Pada tanggal ${tanggal_penetapan}</w:t>
      </w:r>
    </w:p>
    <w:p>
      <w:pPr>
        <w:spacing w:after="960" w:before="0"/>
        <w:jc w:val="right"/>
      </w:pPr>
      <w:r>
        <w:rPr>
          <w:rFonts w:ascii="Arial" w:hAnsi="Arial"/>
          <w:b/>
          <w:i w:val="0"/>
          <w:sz w:val="22"/>
        </w:rPr>
        <w:t>KETUA PENGADILAN AGAMA RANTAU,</w:t>
      </w:r>
    </w:p>
    <w:p>
      <w:pPr>
        <w:spacing w:after="0" w:before="0"/>
        <w:jc w:val="right"/>
      </w:pPr>
      <w:r>
        <w:rPr>
          <w:rFonts w:ascii="Arial" w:hAnsi="Arial"/>
          <w:b/>
          <w:i w:val="0"/>
          <w:sz w:val="22"/>
        </w:rPr>
        <w:t>${penetap_nama_lengkap}</w:t>
      </w:r>
    </w:p>
    <w:p>
      <w:pPr>
        <w:spacing w:after="400" w:before="0"/>
        <w:jc w:val="right"/>
      </w:pPr>
      <w:r>
        <w:rPr>
          <w:rFonts w:ascii="Arial" w:hAnsi="Arial"/>
          <w:b w:val="0"/>
          <w:i w:val="0"/>
          <w:sz w:val="22"/>
        </w:rPr>
        <w:t>NIP. ${penetap_nip}</w:t>
      </w:r>
    </w:p>
    <w:p>
      <w:pPr>
        <w:spacing w:after="40" w:before="0"/>
      </w:pPr>
      <w:r>
        <w:rPr>
          <w:rFonts w:ascii="Arial" w:hAnsi="Arial"/>
          <w:b w:val="0"/>
          <w:i w:val="0"/>
          <w:sz w:val="20"/>
        </w:rPr>
        <w:t>Tembusan disampaikan kepada Yth:</w:t>
      </w:r>
    </w:p>
    <w:p>
      <w:pPr>
        <w:spacing w:after="0" w:before="0"/>
      </w:pPr>
      <w:r>
        <w:rPr>
          <w:rFonts w:ascii="Arial" w:hAnsi="Arial"/>
          <w:b w:val="0"/>
          <w:i w:val="0"/>
          <w:sz w:val="20"/>
        </w:rPr>
        <w:t>1. Ketua Pengadilan Tinggi Agama Banjarmasin di Banjarbaru;</w:t>
      </w:r>
    </w:p>
    <w:p>
      <w:pPr>
        <w:spacing w:after="0" w:before="0"/>
      </w:pPr>
      <w:r>
        <w:rPr>
          <w:rFonts w:ascii="Arial" w:hAnsi="Arial"/>
          <w:b w:val="0"/>
          <w:i w:val="0"/>
          <w:sz w:val="20"/>
        </w:rPr>
        <w:t>2. Hakim Tinggi Pembina dan Pengawas Daerah PTA Banjarmasin;</w:t>
      </w:r>
    </w:p>
    <w:p>
      <w:pPr>
        <w:spacing w:after="0" w:before="0"/>
      </w:pPr>
      <w:r>
        <w:rPr>
          <w:rFonts w:ascii="Arial" w:hAnsi="Arial"/>
          <w:b w:val="0"/>
          <w:i w:val="0"/>
          <w:sz w:val="20"/>
        </w:rPr>
        <w:t>3. Yang bersangkutan;</w:t>
      </w:r>
    </w:p>
    <w:p>
      <w:pPr>
        <w:spacing w:after="0" w:before="0"/>
      </w:pPr>
      <w:r>
        <w:rPr>
          <w:rFonts w:ascii="Arial" w:hAnsi="Arial"/>
          <w:b w:val="0"/>
          <w:i w:val="0"/>
          <w:sz w:val="20"/>
        </w:rPr>
        <w:t>4. Arsip.</w:t>
      </w:r>
    </w:p>
    <w:sectPr w:rsidR="00FC693F" w:rsidRPr="0006063C" w:rsidSect="00034616">
      <w:pgSz w:w="12240" w:h="15840"/>
      <w:pgMar w:top="850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