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363E"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We live in dangerous times, and riches are uncertain</w:t>
      </w:r>
    </w:p>
    <w:p w14:paraId="1B7EAD9C"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things: the way to make them safe, is to bestow</w:t>
      </w:r>
    </w:p>
    <w:p w14:paraId="65D6FF47"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them upon the poor: Eccles. xi. 1, " Cast thy</w:t>
      </w:r>
    </w:p>
    <w:p w14:paraId="040C3D2F"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bread upon the waters: for thou shalt find it after</w:t>
      </w:r>
    </w:p>
    <w:p w14:paraId="6493E740"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many days;" if you keep it, you lose; if you cast it</w:t>
      </w:r>
    </w:p>
    <w:p w14:paraId="191B5E6A"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away, you shall find it again.</w:t>
      </w:r>
    </w:p>
    <w:p w14:paraId="4A01CC05"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One had this epitaph upon his tomb:</w:t>
      </w:r>
    </w:p>
    <w:p w14:paraId="41FCA88B" w14:textId="77777777" w:rsidR="00257918" w:rsidRPr="000C1646" w:rsidRDefault="00000000" w:rsidP="0035496C">
      <w:pPr>
        <w:pStyle w:val="PlainText"/>
        <w:rPr>
          <w:rFonts w:ascii="Times New Roman" w:hAnsi="Times New Roman" w:cs="Times New Roman"/>
          <w:sz w:val="36"/>
          <w:szCs w:val="36"/>
        </w:rPr>
      </w:pPr>
      <w:proofErr w:type="spellStart"/>
      <w:r w:rsidRPr="000C1646">
        <w:rPr>
          <w:rFonts w:ascii="Times New Roman" w:hAnsi="Times New Roman" w:cs="Times New Roman"/>
          <w:sz w:val="36"/>
          <w:szCs w:val="36"/>
        </w:rPr>
        <w:t>Habeo</w:t>
      </w:r>
      <w:proofErr w:type="spellEnd"/>
      <w:r w:rsidRPr="000C1646">
        <w:rPr>
          <w:rFonts w:ascii="Times New Roman" w:hAnsi="Times New Roman" w:cs="Times New Roman"/>
          <w:sz w:val="36"/>
          <w:szCs w:val="36"/>
        </w:rPr>
        <w:t xml:space="preserve"> quod </w:t>
      </w:r>
      <w:proofErr w:type="spellStart"/>
      <w:r w:rsidRPr="000C1646">
        <w:rPr>
          <w:rFonts w:ascii="Times New Roman" w:hAnsi="Times New Roman" w:cs="Times New Roman"/>
          <w:sz w:val="36"/>
          <w:szCs w:val="36"/>
        </w:rPr>
        <w:t>dedi</w:t>
      </w:r>
      <w:proofErr w:type="spellEnd"/>
      <w:r w:rsidRPr="000C1646">
        <w:rPr>
          <w:rFonts w:ascii="Times New Roman" w:hAnsi="Times New Roman" w:cs="Times New Roman"/>
          <w:sz w:val="36"/>
          <w:szCs w:val="36"/>
        </w:rPr>
        <w:t xml:space="preserve">, </w:t>
      </w:r>
      <w:proofErr w:type="spellStart"/>
      <w:r w:rsidRPr="000C1646">
        <w:rPr>
          <w:rFonts w:ascii="Times New Roman" w:hAnsi="Times New Roman" w:cs="Times New Roman"/>
          <w:sz w:val="36"/>
          <w:szCs w:val="36"/>
        </w:rPr>
        <w:t>perdidi</w:t>
      </w:r>
      <w:proofErr w:type="spellEnd"/>
      <w:r w:rsidRPr="000C1646">
        <w:rPr>
          <w:rFonts w:ascii="Times New Roman" w:hAnsi="Times New Roman" w:cs="Times New Roman"/>
          <w:sz w:val="36"/>
          <w:szCs w:val="36"/>
        </w:rPr>
        <w:t xml:space="preserve"> </w:t>
      </w:r>
      <w:proofErr w:type="spellStart"/>
      <w:r w:rsidRPr="000C1646">
        <w:rPr>
          <w:rFonts w:ascii="Times New Roman" w:hAnsi="Times New Roman" w:cs="Times New Roman"/>
          <w:sz w:val="36"/>
          <w:szCs w:val="36"/>
        </w:rPr>
        <w:t>quud</w:t>
      </w:r>
      <w:proofErr w:type="spellEnd"/>
      <w:r w:rsidRPr="000C1646">
        <w:rPr>
          <w:rFonts w:ascii="Times New Roman" w:hAnsi="Times New Roman" w:cs="Times New Roman"/>
          <w:sz w:val="36"/>
          <w:szCs w:val="36"/>
        </w:rPr>
        <w:t xml:space="preserve"> </w:t>
      </w:r>
      <w:proofErr w:type="spellStart"/>
      <w:r w:rsidRPr="000C1646">
        <w:rPr>
          <w:rFonts w:ascii="Times New Roman" w:hAnsi="Times New Roman" w:cs="Times New Roman"/>
          <w:sz w:val="36"/>
          <w:szCs w:val="36"/>
        </w:rPr>
        <w:t>servavi</w:t>
      </w:r>
      <w:proofErr w:type="spellEnd"/>
      <w:r w:rsidRPr="000C1646">
        <w:rPr>
          <w:rFonts w:ascii="Times New Roman" w:hAnsi="Times New Roman" w:cs="Times New Roman"/>
          <w:sz w:val="36"/>
          <w:szCs w:val="36"/>
        </w:rPr>
        <w:t>: I possess</w:t>
      </w:r>
    </w:p>
    <w:p w14:paraId="14DAB657"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what I gave; 1 have lost that which I kept.</w:t>
      </w:r>
    </w:p>
    <w:p w14:paraId="2591D2EA"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If you would keep wine or meal, you put them</w:t>
      </w:r>
    </w:p>
    <w:p w14:paraId="66553465" w14:textId="77777777" w:rsidR="00257918" w:rsidRPr="000C1646" w:rsidRDefault="00257918" w:rsidP="0035496C">
      <w:pPr>
        <w:pStyle w:val="PlainText"/>
        <w:rPr>
          <w:rFonts w:ascii="Times New Roman" w:hAnsi="Times New Roman" w:cs="Times New Roman"/>
          <w:sz w:val="36"/>
          <w:szCs w:val="36"/>
        </w:rPr>
      </w:pPr>
    </w:p>
    <w:p w14:paraId="6DC7FB47" w14:textId="77777777" w:rsidR="00257918" w:rsidRPr="000C1646" w:rsidRDefault="00000000" w:rsidP="0035496C">
      <w:pPr>
        <w:pStyle w:val="PlainText"/>
        <w:rPr>
          <w:rFonts w:ascii="Times New Roman" w:hAnsi="Times New Roman" w:cs="Times New Roman"/>
          <w:sz w:val="36"/>
          <w:szCs w:val="36"/>
        </w:rPr>
      </w:pPr>
      <w:r w:rsidRPr="000C1646">
        <w:rPr>
          <w:rFonts w:ascii="Times New Roman" w:hAnsi="Times New Roman" w:cs="Times New Roman"/>
          <w:sz w:val="36"/>
          <w:szCs w:val="36"/>
        </w:rPr>
        <w:t>The above quote is taken from William Greenhill's commentary on the book of the Prophet Ezekiel, on chapter 16:49</w:t>
      </w:r>
    </w:p>
    <w:p w14:paraId="2BFFC4E9" w14:textId="77777777" w:rsidR="00257918" w:rsidRPr="000C1646" w:rsidRDefault="00257918" w:rsidP="0035496C">
      <w:pPr>
        <w:pStyle w:val="PlainText"/>
        <w:rPr>
          <w:rFonts w:ascii="Times New Roman" w:hAnsi="Times New Roman" w:cs="Times New Roman"/>
          <w:sz w:val="36"/>
          <w:szCs w:val="36"/>
        </w:rPr>
      </w:pPr>
    </w:p>
    <w:p w14:paraId="0E31EAB3" w14:textId="77777777" w:rsidR="00257918" w:rsidRPr="000C1646" w:rsidRDefault="00000000" w:rsidP="0035496C">
      <w:pPr>
        <w:pStyle w:val="PlainText"/>
        <w:rPr>
          <w:rFonts w:ascii="Times New Roman" w:hAnsi="Times New Roman" w:cs="Times New Roman"/>
          <w:sz w:val="36"/>
          <w:szCs w:val="36"/>
        </w:rPr>
      </w:pPr>
      <w:proofErr w:type="spellStart"/>
      <w:r w:rsidRPr="000C1646">
        <w:rPr>
          <w:rFonts w:ascii="Times New Roman" w:hAnsi="Times New Roman" w:cs="Times New Roman"/>
          <w:sz w:val="36"/>
          <w:szCs w:val="36"/>
        </w:rPr>
        <w:t>Ezek</w:t>
      </w:r>
      <w:proofErr w:type="spellEnd"/>
      <w:r w:rsidRPr="000C1646">
        <w:rPr>
          <w:rFonts w:ascii="Times New Roman" w:hAnsi="Times New Roman" w:cs="Times New Roman"/>
          <w:sz w:val="36"/>
          <w:szCs w:val="36"/>
        </w:rPr>
        <w:t xml:space="preserve"> 16:49 Behold, this was the iniquity of thy sister Sodom, pride, fulness of bread, and abundance of idleness was in her and in her daughters, neither did she strengthen the hand of the poor and needy.</w:t>
      </w:r>
    </w:p>
    <w:p w14:paraId="2C059684" w14:textId="77777777" w:rsidR="00257918" w:rsidRPr="000C1646" w:rsidRDefault="00257918" w:rsidP="0035496C">
      <w:pPr>
        <w:pStyle w:val="PlainText"/>
        <w:rPr>
          <w:rFonts w:ascii="Times New Roman" w:hAnsi="Times New Roman" w:cs="Times New Roman"/>
          <w:sz w:val="36"/>
          <w:szCs w:val="36"/>
        </w:rPr>
      </w:pPr>
    </w:p>
    <w:p w14:paraId="6D6C1659" w14:textId="77777777" w:rsidR="0035496C" w:rsidRPr="000C1646" w:rsidRDefault="00000000" w:rsidP="0035496C">
      <w:pPr>
        <w:pStyle w:val="PlainText"/>
        <w:rPr>
          <w:rFonts w:ascii="Times New Roman" w:hAnsi="Times New Roman" w:cs="Times New Roman"/>
          <w:sz w:val="36"/>
          <w:szCs w:val="36"/>
        </w:rPr>
      </w:pPr>
      <w:proofErr w:type="gramStart"/>
      <w:r w:rsidRPr="000C1646">
        <w:rPr>
          <w:rFonts w:ascii="Times New Roman" w:hAnsi="Times New Roman" w:cs="Times New Roman"/>
          <w:sz w:val="36"/>
          <w:szCs w:val="36"/>
        </w:rPr>
        <w:t>So</w:t>
      </w:r>
      <w:proofErr w:type="gramEnd"/>
      <w:r w:rsidRPr="000C1646">
        <w:rPr>
          <w:rFonts w:ascii="Times New Roman" w:hAnsi="Times New Roman" w:cs="Times New Roman"/>
          <w:sz w:val="36"/>
          <w:szCs w:val="36"/>
        </w:rPr>
        <w:t xml:space="preserve"> Greenhill is here commenting on this verse about strengthening the hand of the poor. </w:t>
      </w:r>
    </w:p>
    <w:p w14:paraId="032FE2CD" w14:textId="77777777" w:rsidR="000C1646" w:rsidRPr="000C1646" w:rsidRDefault="000C1646" w:rsidP="0035496C">
      <w:pPr>
        <w:pStyle w:val="PlainText"/>
        <w:rPr>
          <w:rFonts w:ascii="Times New Roman" w:hAnsi="Times New Roman" w:cs="Times New Roman"/>
          <w:sz w:val="36"/>
          <w:szCs w:val="36"/>
        </w:rPr>
      </w:pPr>
    </w:p>
    <w:p w14:paraId="63CA3E44" w14:textId="77777777" w:rsidR="000C1646" w:rsidRDefault="000C1646" w:rsidP="0035496C">
      <w:pPr>
        <w:pStyle w:val="PlainText"/>
        <w:rPr>
          <w:rFonts w:ascii="Times New Roman" w:hAnsi="Times New Roman" w:cs="Times New Roman"/>
          <w:sz w:val="36"/>
          <w:szCs w:val="36"/>
        </w:rPr>
      </w:pPr>
    </w:p>
    <w:p w14:paraId="70C00F26" w14:textId="77777777" w:rsidR="00FC60E6" w:rsidRDefault="00FC60E6" w:rsidP="0035496C">
      <w:pPr>
        <w:pStyle w:val="PlainText"/>
        <w:rPr>
          <w:rFonts w:ascii="Times New Roman" w:hAnsi="Times New Roman" w:cs="Times New Roman"/>
          <w:sz w:val="36"/>
          <w:szCs w:val="36"/>
        </w:rPr>
      </w:pPr>
    </w:p>
    <w:p w14:paraId="39875675" w14:textId="03C8CEA6" w:rsidR="00FC60E6" w:rsidRDefault="00FC60E6" w:rsidP="0035496C">
      <w:pPr>
        <w:pStyle w:val="PlainText"/>
        <w:rPr>
          <w:rFonts w:ascii="Times New Roman" w:hAnsi="Times New Roman" w:cs="Times New Roman"/>
          <w:sz w:val="36"/>
          <w:szCs w:val="36"/>
        </w:rPr>
      </w:pPr>
      <w:r>
        <w:rPr>
          <w:rFonts w:ascii="Times New Roman" w:hAnsi="Times New Roman" w:cs="Times New Roman"/>
          <w:sz w:val="36"/>
          <w:szCs w:val="36"/>
        </w:rPr>
        <w:t>21 May 2026 Thursday</w:t>
      </w:r>
    </w:p>
    <w:p w14:paraId="753ADCA5" w14:textId="77777777" w:rsidR="00FC60E6" w:rsidRDefault="00FC60E6" w:rsidP="0035496C">
      <w:pPr>
        <w:pStyle w:val="PlainText"/>
        <w:rPr>
          <w:rFonts w:ascii="Times New Roman" w:hAnsi="Times New Roman" w:cs="Times New Roman"/>
          <w:sz w:val="36"/>
          <w:szCs w:val="36"/>
        </w:rPr>
      </w:pPr>
    </w:p>
    <w:p w14:paraId="11031A45"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1. To give the most diligent and best attention as</w:t>
      </w:r>
    </w:p>
    <w:p w14:paraId="3F137101"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possibly might be, and therefore calls for not only</w:t>
      </w:r>
    </w:p>
    <w:p w14:paraId="67E30615"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the eyes and ears, but the heart also; " Behold with</w:t>
      </w:r>
    </w:p>
    <w:p w14:paraId="0B6D41DA"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thine eyes, and hear with thine ears, and set thine</w:t>
      </w:r>
    </w:p>
    <w:p w14:paraId="79840316"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heart upon all that I shall show thee:" his heart</w:t>
      </w:r>
    </w:p>
    <w:p w14:paraId="58775A5A"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must go with his senses, and seriously ponder what</w:t>
      </w:r>
    </w:p>
    <w:p w14:paraId="75D2162B"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was presented. Some things were to be seen, some</w:t>
      </w:r>
    </w:p>
    <w:p w14:paraId="17A969E8"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lastRenderedPageBreak/>
        <w:t xml:space="preserve">things were to be heard, and all to be </w:t>
      </w:r>
      <w:proofErr w:type="gramStart"/>
      <w:r w:rsidRPr="00FC60E6">
        <w:rPr>
          <w:rFonts w:ascii="Times New Roman" w:hAnsi="Times New Roman" w:cs="Times New Roman"/>
          <w:b/>
          <w:bCs/>
          <w:sz w:val="36"/>
          <w:szCs w:val="36"/>
        </w:rPr>
        <w:t>considered :</w:t>
      </w:r>
      <w:proofErr w:type="gramEnd"/>
    </w:p>
    <w:p w14:paraId="5950AD8A" w14:textId="77777777" w:rsidR="00FC60E6" w:rsidRP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 xml:space="preserve">and </w:t>
      </w:r>
      <w:proofErr w:type="gramStart"/>
      <w:r w:rsidRPr="00FC60E6">
        <w:rPr>
          <w:rFonts w:ascii="Times New Roman" w:hAnsi="Times New Roman" w:cs="Times New Roman"/>
          <w:b/>
          <w:bCs/>
          <w:sz w:val="36"/>
          <w:szCs w:val="36"/>
        </w:rPr>
        <w:t>why ?</w:t>
      </w:r>
      <w:proofErr w:type="gramEnd"/>
      <w:r w:rsidRPr="00FC60E6">
        <w:rPr>
          <w:rFonts w:ascii="Times New Roman" w:hAnsi="Times New Roman" w:cs="Times New Roman"/>
          <w:b/>
          <w:bCs/>
          <w:sz w:val="36"/>
          <w:szCs w:val="36"/>
        </w:rPr>
        <w:t xml:space="preserve"> he was brought thither for that end.</w:t>
      </w:r>
    </w:p>
    <w:p w14:paraId="355347C6" w14:textId="071E732F" w:rsidR="00FC60E6" w:rsidRDefault="00FC60E6" w:rsidP="00FC60E6">
      <w:pPr>
        <w:pStyle w:val="PlainText"/>
        <w:rPr>
          <w:rFonts w:ascii="Times New Roman" w:hAnsi="Times New Roman" w:cs="Times New Roman"/>
          <w:b/>
          <w:bCs/>
          <w:sz w:val="36"/>
          <w:szCs w:val="36"/>
        </w:rPr>
      </w:pPr>
      <w:r w:rsidRPr="00FC60E6">
        <w:rPr>
          <w:rFonts w:ascii="Times New Roman" w:hAnsi="Times New Roman" w:cs="Times New Roman"/>
          <w:b/>
          <w:bCs/>
          <w:sz w:val="36"/>
          <w:szCs w:val="36"/>
        </w:rPr>
        <w:t>2. To make known what he should see, hear, and</w:t>
      </w:r>
    </w:p>
    <w:p w14:paraId="6D7604AC" w14:textId="77777777" w:rsidR="00FC60E6" w:rsidRDefault="00FC60E6" w:rsidP="00FC60E6">
      <w:pPr>
        <w:pStyle w:val="PlainText"/>
        <w:rPr>
          <w:rFonts w:ascii="Times New Roman" w:hAnsi="Times New Roman" w:cs="Times New Roman"/>
          <w:b/>
          <w:bCs/>
          <w:sz w:val="36"/>
          <w:szCs w:val="36"/>
        </w:rPr>
      </w:pPr>
    </w:p>
    <w:p w14:paraId="4841237B" w14:textId="31CFE0C5" w:rsidR="00FC60E6" w:rsidRPr="00FC60E6" w:rsidRDefault="00FC60E6" w:rsidP="00FC60E6">
      <w:pPr>
        <w:pStyle w:val="PlainText"/>
        <w:rPr>
          <w:rFonts w:ascii="Times New Roman" w:hAnsi="Times New Roman" w:cs="Times New Roman"/>
          <w:sz w:val="36"/>
          <w:szCs w:val="36"/>
        </w:rPr>
      </w:pPr>
      <w:r>
        <w:rPr>
          <w:rFonts w:ascii="Times New Roman" w:hAnsi="Times New Roman" w:cs="Times New Roman"/>
          <w:sz w:val="36"/>
          <w:szCs w:val="36"/>
        </w:rPr>
        <w:t xml:space="preserve">There was a quote maybe in Greenhill about the difficulty of the last 9 chapters of Ezekiel, but as I didn’t note it at the time I cannot currently find it. Shows the importance of taking notes at the time </w:t>
      </w:r>
    </w:p>
    <w:sectPr w:rsidR="00FC60E6" w:rsidRPr="00FC60E6" w:rsidSect="0035496C">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6C"/>
    <w:rsid w:val="000C1646"/>
    <w:rsid w:val="00257918"/>
    <w:rsid w:val="0035496C"/>
    <w:rsid w:val="006845F5"/>
    <w:rsid w:val="00800911"/>
    <w:rsid w:val="00ED5F37"/>
    <w:rsid w:val="00FC60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F016"/>
  <w15:chartTrackingRefBased/>
  <w15:docId w15:val="{0F639B42-F35C-4FB0-8D07-EA5B7A82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5496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5496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falconer</dc:creator>
  <cp:keywords/>
  <dc:description/>
  <cp:lastModifiedBy>michael falconer</cp:lastModifiedBy>
  <cp:revision>5</cp:revision>
  <dcterms:created xsi:type="dcterms:W3CDTF">2026-05-21T07:34:00Z</dcterms:created>
  <dcterms:modified xsi:type="dcterms:W3CDTF">2026-05-21T08:11:00Z</dcterms:modified>
</cp:coreProperties>
</file>