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EBE" w:rsidRPr="00BF0EBE" w:rsidRDefault="00BF0EBE" w:rsidP="00BF0EBE">
      <w:pPr>
        <w:spacing w:before="0" w:after="0"/>
        <w:contextualSpacing/>
        <w:jc w:val="center"/>
        <w:outlineLvl w:val="0"/>
        <w:rPr>
          <w:rFonts w:ascii="-webkit-standard" w:eastAsia="Times New Roman" w:hAnsi="-webkit-standard" w:cs="Times New Roman"/>
          <w:b/>
          <w:bCs/>
          <w:color w:val="000000"/>
          <w:kern w:val="36"/>
          <w:sz w:val="22"/>
          <w:szCs w:val="48"/>
        </w:rPr>
      </w:pPr>
      <w:r w:rsidRPr="00BF0EBE">
        <w:rPr>
          <w:rFonts w:ascii="-webkit-standard" w:eastAsia="Times New Roman" w:hAnsi="-webkit-standard" w:cs="Times New Roman"/>
          <w:b/>
          <w:bCs/>
          <w:color w:val="000000"/>
          <w:kern w:val="36"/>
          <w:sz w:val="22"/>
          <w:szCs w:val="48"/>
        </w:rPr>
        <w:t>Deadlock Avoidance</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Introduction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focus a great deal of attention on the four necessary conditions for deadlock, because these form the basis for deadlock prevention. If we can ensure that any of the four necessary conditions will never be met, we have created a system where deadlock (involving those resources) is impossible. There are, however, common situations in which:</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mutual exclusion is fundamental.</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hold and block are inevitable.</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preemption is unacceptable.</w:t>
      </w:r>
    </w:p>
    <w:p w:rsidR="00BF0EBE" w:rsidRPr="00BF0EBE" w:rsidRDefault="00BF0EBE" w:rsidP="00BF0EBE">
      <w:pPr>
        <w:numPr>
          <w:ilvl w:val="0"/>
          <w:numId w:val="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resource dependency networks are imponderable.</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For many such cases, deadlock avoidance may be an easy and effective solution. Consider the following deadlock situation:</w:t>
      </w:r>
    </w:p>
    <w:p w:rsidR="00BF0EBE" w:rsidRPr="00BF0EBE" w:rsidRDefault="00BF0EBE" w:rsidP="00BF0EBE">
      <w:pPr>
        <w:numPr>
          <w:ilvl w:val="0"/>
          <w:numId w:val="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main memory is exhausted.</w:t>
      </w:r>
    </w:p>
    <w:p w:rsidR="00BF0EBE" w:rsidRPr="00BF0EBE" w:rsidRDefault="00BF0EBE" w:rsidP="00BF0EBE">
      <w:pPr>
        <w:numPr>
          <w:ilvl w:val="0"/>
          <w:numId w:val="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need to swap some processes out to secondary storage to free up memory.</w:t>
      </w:r>
    </w:p>
    <w:p w:rsidR="00BF0EBE" w:rsidRPr="00BF0EBE" w:rsidRDefault="00BF0EBE" w:rsidP="00BF0EBE">
      <w:pPr>
        <w:numPr>
          <w:ilvl w:val="0"/>
          <w:numId w:val="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swapping processes out involves the creation of new I/O requests descriptors, which must be allocated from main memory.</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The problem, in this case, is not a particular resource dependency graph, but merely that we exhausted a critical resource. There are many similar situations where:</w:t>
      </w:r>
    </w:p>
    <w:p w:rsidR="00BF0EBE" w:rsidRPr="00BF0EBE" w:rsidRDefault="00BF0EBE" w:rsidP="00BF0EBE">
      <w:pPr>
        <w:numPr>
          <w:ilvl w:val="0"/>
          <w:numId w:val="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some process will free up resources when it completes.</w:t>
      </w:r>
    </w:p>
    <w:p w:rsidR="00BF0EBE" w:rsidRPr="00BF0EBE" w:rsidRDefault="00BF0EBE" w:rsidP="00BF0EBE">
      <w:pPr>
        <w:numPr>
          <w:ilvl w:val="0"/>
          <w:numId w:val="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but the process needs more resources in order to complete.</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In situations like these, it is common to keep track of free resources, and refuse to grant requests that would put the system into a dangerously resource-depleted state. Making such case-by-case decisions to avoid deadlocks is called </w:t>
      </w:r>
      <w:r w:rsidRPr="00BF0EBE">
        <w:rPr>
          <w:rFonts w:ascii="-webkit-standard" w:eastAsia="Times New Roman" w:hAnsi="-webkit-standard" w:cs="Times New Roman"/>
          <w:i/>
          <w:iCs/>
          <w:color w:val="000000"/>
          <w:sz w:val="13"/>
        </w:rPr>
        <w:t>deadlock avoidance</w:t>
      </w:r>
      <w:r w:rsidRPr="00BF0EBE">
        <w:rPr>
          <w:rFonts w:ascii="-webkit-standard" w:eastAsia="Times New Roman" w:hAnsi="-webkit-standard" w:cs="Times New Roman"/>
          <w:color w:val="000000"/>
          <w:sz w:val="15"/>
          <w:szCs w:val="27"/>
        </w:rPr>
        <w:t>.</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Reservations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Declining to grant requests that would put the system into an unsafely resource-depleted state is enough to prevent deadlock. But the failure of a random allocation request (in mid-operation) might be difficult to gracefully handle. For this reason, it is common to ask processes to reserve their resources before they actually need them.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Consider the </w:t>
      </w:r>
      <w:r w:rsidRPr="00BF0EBE">
        <w:rPr>
          <w:rFonts w:ascii="-webkit-standard" w:eastAsia="Times New Roman" w:hAnsi="-webkit-standard" w:cs="Times New Roman"/>
          <w:i/>
          <w:iCs/>
          <w:color w:val="000000"/>
          <w:sz w:val="13"/>
        </w:rPr>
        <w:t>sbrk(2)</w:t>
      </w:r>
      <w:r w:rsidRPr="00BF0EBE">
        <w:rPr>
          <w:rFonts w:ascii="-webkit-standard" w:eastAsia="Times New Roman" w:hAnsi="-webkit-standard" w:cs="Times New Roman"/>
          <w:color w:val="000000"/>
          <w:sz w:val="13"/>
        </w:rPr>
        <w:t> system call. It does not actually allocate any more memory to the process. It requests the Operating System to change the size of the data segment in the process' virtual address space. The actual memory assignments will not happen until the process begins referencing those newly authorized pages. If we can determine that the requested reservation would over-tax memory, we can return an error from the </w:t>
      </w:r>
      <w:r w:rsidRPr="00BF0EBE">
        <w:rPr>
          <w:rFonts w:ascii="-webkit-standard" w:eastAsia="Times New Roman" w:hAnsi="-webkit-standard" w:cs="Times New Roman"/>
          <w:i/>
          <w:iCs/>
          <w:color w:val="000000"/>
          <w:sz w:val="13"/>
        </w:rPr>
        <w:t>sbrk</w:t>
      </w:r>
      <w:r w:rsidRPr="00BF0EBE">
        <w:rPr>
          <w:rFonts w:ascii="-webkit-standard" w:eastAsia="Times New Roman" w:hAnsi="-webkit-standard" w:cs="Times New Roman"/>
          <w:color w:val="000000"/>
          <w:sz w:val="13"/>
        </w:rPr>
        <w:t> system call, which the process can then decide how to handle. If, however, we waited until a page was referenced before we decided we did not have sufficient memory, we might have no alternative but to kill the process.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This approach is not limited to memory. For example ...</w:t>
      </w:r>
    </w:p>
    <w:p w:rsidR="00BF0EBE" w:rsidRPr="00BF0EBE" w:rsidRDefault="00BF0EBE" w:rsidP="00BF0EBE">
      <w:pPr>
        <w:numPr>
          <w:ilvl w:val="0"/>
          <w:numId w:val="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could refuse to create new files when file system space gets low.</w:t>
      </w:r>
    </w:p>
    <w:p w:rsidR="00BF0EBE" w:rsidRPr="00BF0EBE" w:rsidRDefault="00BF0EBE" w:rsidP="00BF0EBE">
      <w:pPr>
        <w:numPr>
          <w:ilvl w:val="0"/>
          <w:numId w:val="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could refuse to create new processes if we found ourselves thrashing due to pressure on main memory.</w:t>
      </w:r>
    </w:p>
    <w:p w:rsidR="00BF0EBE" w:rsidRPr="00BF0EBE" w:rsidRDefault="00BF0EBE" w:rsidP="00BF0EBE">
      <w:pPr>
        <w:numPr>
          <w:ilvl w:val="0"/>
          <w:numId w:val="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could refuse to create or bind sockets when network traffic saturates our service level agreement.</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Unlike </w:t>
      </w:r>
      <w:r w:rsidRPr="00BF0EBE">
        <w:rPr>
          <w:rFonts w:ascii="-webkit-standard" w:eastAsia="Times New Roman" w:hAnsi="-webkit-standard" w:cs="Times New Roman"/>
          <w:i/>
          <w:iCs/>
          <w:color w:val="000000"/>
          <w:sz w:val="13"/>
        </w:rPr>
        <w:t>malloc(3)</w:t>
      </w:r>
      <w:r w:rsidRPr="00BF0EBE">
        <w:rPr>
          <w:rFonts w:ascii="-webkit-standard" w:eastAsia="Times New Roman" w:hAnsi="-webkit-standard" w:cs="Times New Roman"/>
          <w:color w:val="000000"/>
          <w:sz w:val="15"/>
          <w:szCs w:val="27"/>
        </w:rPr>
        <w:t>, these other operations do not tell us how much new resource the process wants to consume. But in each of these cases there is a request (to which we can return an error) before we reach actual resource exhaustion. And it is this failable request that gives us the opporutunity to consider, and avoid a resouce-exhaustion deadlock.</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Over-Booking</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In most situations, it is unlikely that all clients will simultaneously request their maximum resource reservations. For this reason, it is often considered </w:t>
      </w:r>
      <w:r w:rsidRPr="00BF0EBE">
        <w:rPr>
          <w:rFonts w:ascii="-webkit-standard" w:eastAsia="Times New Roman" w:hAnsi="-webkit-standard" w:cs="Times New Roman"/>
          <w:i/>
          <w:iCs/>
          <w:color w:val="000000"/>
          <w:sz w:val="13"/>
        </w:rPr>
        <w:t>relatively safe</w:t>
      </w:r>
      <w:r w:rsidRPr="00BF0EBE">
        <w:rPr>
          <w:rFonts w:ascii="-webkit-standard" w:eastAsia="Times New Roman" w:hAnsi="-webkit-standard" w:cs="Times New Roman"/>
          <w:color w:val="000000"/>
          <w:sz w:val="13"/>
        </w:rPr>
        <w:t> to grant somewhat more reservations than we actually have the resources to fulfill. The reward for over-booking is that we can get more work done with the same resources. The danger is that there might a demand that we cannot gracefully handle.</w:t>
      </w:r>
    </w:p>
    <w:p w:rsidR="00BF0EBE" w:rsidRPr="00BF0EBE" w:rsidRDefault="00BF0EBE" w:rsidP="00BF0EBE">
      <w:pPr>
        <w:numPr>
          <w:ilvl w:val="0"/>
          <w:numId w:val="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Air lines do this all the time ... which is why they occasionally offer cash and free trips to anyone who is willing/able to take a later flight.</w:t>
      </w:r>
    </w:p>
    <w:p w:rsidR="00BF0EBE" w:rsidRPr="00BF0EBE" w:rsidRDefault="00BF0EBE" w:rsidP="00BF0EBE">
      <w:pPr>
        <w:numPr>
          <w:ilvl w:val="0"/>
          <w:numId w:val="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Required network bandwidth is routinely estimated based on the expected traffic distribution. Such a network might be able to handle 25% more traffic while still maintaining its Service Level Agreements 99.9% of the time.</w:t>
      </w:r>
    </w:p>
    <w:p w:rsidR="00BF0EBE" w:rsidRPr="00BF0EBE" w:rsidRDefault="00BF0EBE" w:rsidP="00BF0EBE">
      <w:pPr>
        <w:numPr>
          <w:ilvl w:val="0"/>
          <w:numId w:val="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In operating systems, the notion of killing random processes is so abhorrent that most operating systems simply refuse to over-book. Infact, it is common to under-book (e.g. reserve the last 10% for emergency/super-user use).</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Dealing with Rejection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What should a process do when some resource allocation request (e.g. a call to </w:t>
      </w:r>
      <w:r w:rsidRPr="00BF0EBE">
        <w:rPr>
          <w:rFonts w:ascii="-webkit-standard" w:eastAsia="Times New Roman" w:hAnsi="-webkit-standard" w:cs="Times New Roman"/>
          <w:i/>
          <w:iCs/>
          <w:color w:val="000000"/>
          <w:sz w:val="13"/>
        </w:rPr>
        <w:t>malloc(3)</w:t>
      </w:r>
      <w:r w:rsidRPr="00BF0EBE">
        <w:rPr>
          <w:rFonts w:ascii="-webkit-standard" w:eastAsia="Times New Roman" w:hAnsi="-webkit-standard" w:cs="Times New Roman"/>
          <w:color w:val="000000"/>
          <w:sz w:val="13"/>
        </w:rPr>
        <w:t>) fails?</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simple program might log an error message and exit.</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stubborn program might continue retrying the request (in hope tht the problem is transient).</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more robust program might return errors for requsts that cannot be processed (for want of resources), but continue trying to serve new requests (in the hope that the problem is transient).</w:t>
      </w:r>
    </w:p>
    <w:p w:rsidR="00BF0EBE" w:rsidRPr="00BF0EBE" w:rsidRDefault="00BF0EBE" w:rsidP="00BF0EBE">
      <w:pPr>
        <w:numPr>
          <w:ilvl w:val="0"/>
          <w:numId w:val="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 more civic-minded program might attempt to reduce its resource use (and therefore the number of requests it can serve).</w:t>
      </w:r>
    </w:p>
    <w:p w:rsidR="00BF0EBE" w:rsidRDefault="00BF0EBE" w:rsidP="00BF0EBE">
      <w:pPr>
        <w:spacing w:before="0" w:after="0"/>
        <w:contextualSpacing/>
        <w:rPr>
          <w:rFonts w:ascii="-webkit-standard" w:eastAsia="Times New Roman" w:hAnsi="-webkit-standard" w:cs="Times New Roman"/>
          <w:color w:val="000000"/>
          <w:sz w:val="15"/>
          <w:szCs w:val="27"/>
        </w:rPr>
      </w:pPr>
      <w:r w:rsidRPr="00BF0EBE">
        <w:rPr>
          <w:rFonts w:ascii="-webkit-standard" w:eastAsia="Times New Roman" w:hAnsi="-webkit-standard" w:cs="Times New Roman"/>
          <w:color w:val="000000"/>
          <w:sz w:val="15"/>
          <w:szCs w:val="27"/>
        </w:rPr>
        <w:t>There are many possible responses, and different responses make sense in different situations. But the key here is that, since the allocation request failed with a clean error, the process has the opportunity to try to manage the situation in the most graceful possible way.</w:t>
      </w:r>
    </w:p>
    <w:p w:rsidR="00BF0EBE" w:rsidRDefault="00BF0EBE" w:rsidP="00BF0EBE">
      <w:pPr>
        <w:spacing w:before="0" w:after="0"/>
        <w:contextualSpacing/>
        <w:rPr>
          <w:rFonts w:ascii="-webkit-standard" w:eastAsia="Times New Roman" w:hAnsi="-webkit-standard" w:cs="Times New Roman"/>
          <w:color w:val="000000"/>
          <w:sz w:val="15"/>
          <w:szCs w:val="27"/>
        </w:rPr>
      </w:pPr>
    </w:p>
    <w:p w:rsidR="00BF0EBE" w:rsidRDefault="00BF0EBE" w:rsidP="00BF0EBE">
      <w:pPr>
        <w:spacing w:before="0" w:after="0"/>
        <w:contextualSpacing/>
        <w:rPr>
          <w:rFonts w:ascii="-webkit-standard" w:eastAsia="Times New Roman" w:hAnsi="-webkit-standard" w:cs="Times New Roman"/>
          <w:color w:val="000000"/>
          <w:sz w:val="15"/>
          <w:szCs w:val="27"/>
        </w:rPr>
      </w:pPr>
    </w:p>
    <w:p w:rsidR="00BF0EBE" w:rsidRPr="00BF0EBE" w:rsidRDefault="00BF0EBE" w:rsidP="00BF0EBE">
      <w:pPr>
        <w:spacing w:before="0" w:after="0"/>
        <w:contextualSpacing/>
        <w:rPr>
          <w:rFonts w:ascii="Times New Roman" w:eastAsia="Times New Roman" w:hAnsi="Times New Roman" w:cs="Times New Roman"/>
          <w:sz w:val="13"/>
        </w:rPr>
      </w:pPr>
      <w:bookmarkStart w:id="0" w:name="_GoBack"/>
      <w:bookmarkEnd w:id="0"/>
    </w:p>
    <w:p w:rsidR="00BF0EBE" w:rsidRPr="00BF0EBE" w:rsidRDefault="00BF0EBE" w:rsidP="00BF0EBE">
      <w:pPr>
        <w:spacing w:before="0" w:after="0"/>
        <w:contextualSpacing/>
        <w:jc w:val="center"/>
        <w:outlineLvl w:val="0"/>
        <w:rPr>
          <w:rFonts w:ascii="-webkit-standard" w:eastAsia="Times New Roman" w:hAnsi="-webkit-standard" w:cs="Times New Roman"/>
          <w:b/>
          <w:bCs/>
          <w:color w:val="000000"/>
          <w:kern w:val="36"/>
          <w:sz w:val="22"/>
          <w:szCs w:val="48"/>
        </w:rPr>
      </w:pPr>
      <w:r w:rsidRPr="00BF0EBE">
        <w:rPr>
          <w:rFonts w:ascii="-webkit-standard" w:eastAsia="Times New Roman" w:hAnsi="-webkit-standard" w:cs="Times New Roman"/>
          <w:b/>
          <w:bCs/>
          <w:color w:val="000000"/>
          <w:kern w:val="36"/>
          <w:sz w:val="22"/>
          <w:szCs w:val="48"/>
        </w:rPr>
        <w:t>Health Monitoring and Recovery</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Introduction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Suppose that a system seems to be wedged ... it has not recently made any progress. How would we determine if the system was deadlocked?</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identify all of the blocked processes.</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identify the resource on which each process is blocked.</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identify the owner of each blocking resource.</w:t>
      </w:r>
    </w:p>
    <w:p w:rsidR="00BF0EBE" w:rsidRPr="00BF0EBE" w:rsidRDefault="00BF0EBE" w:rsidP="00BF0EBE">
      <w:pPr>
        <w:numPr>
          <w:ilvl w:val="0"/>
          <w:numId w:val="7"/>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determine whether or not the implied graph contains any loops.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How would we determine that the system might be wedged, so that we could invoke deadlock analysis? It may not be possible to identify the owners of all of the involved resources, or even all of the resources. Worse still, a process may not actually be blocked, but merely waiting for a message or event (that has, for some reason, not yet been sent). And if we did determine that a deadlock existed, what would we do? Kill a random process? This might break the circular dependency, but would the system continue to function properly after such an action? Formal deadlock detection in real systems is:</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Formal deadlock detection in real systems ...</w:t>
      </w:r>
    </w:p>
    <w:p w:rsidR="00BF0EBE" w:rsidRPr="00BF0EBE" w:rsidRDefault="00BF0EBE" w:rsidP="00BF0EBE">
      <w:pPr>
        <w:numPr>
          <w:ilvl w:val="0"/>
          <w:numId w:val="8"/>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is difficult to perform</w:t>
      </w:r>
    </w:p>
    <w:p w:rsidR="00BF0EBE" w:rsidRPr="00BF0EBE" w:rsidRDefault="00BF0EBE" w:rsidP="00BF0EBE">
      <w:pPr>
        <w:numPr>
          <w:ilvl w:val="0"/>
          <w:numId w:val="8"/>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is inadequate to diagnose most hangs</w:t>
      </w:r>
    </w:p>
    <w:p w:rsidR="00BF0EBE" w:rsidRPr="00BF0EBE" w:rsidRDefault="00BF0EBE" w:rsidP="00BF0EBE">
      <w:pPr>
        <w:numPr>
          <w:ilvl w:val="0"/>
          <w:numId w:val="8"/>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does not tell us how to fix the problem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Fortunately there is a simpler technique, that is far more effective at detecting, diagnosing, and repairing a much wider range of problems: health monitoring and managed recovery.</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Health Monitoring</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We said that we could invoke deadlock detection whenever we thought that the system might not be making progress. How could we know whether or not the system was making progress? There are many ways to do this:</w:t>
      </w:r>
    </w:p>
    <w:p w:rsidR="00BF0EBE" w:rsidRPr="00BF0EBE" w:rsidRDefault="00BF0EBE" w:rsidP="00BF0EBE">
      <w:pPr>
        <w:numPr>
          <w:ilvl w:val="0"/>
          <w:numId w:val="9"/>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by having an internal monitoring agent watch message traffic or a transaction log to determine whether or not work is continuing</w:t>
      </w:r>
    </w:p>
    <w:p w:rsidR="00BF0EBE" w:rsidRPr="00BF0EBE" w:rsidRDefault="00BF0EBE" w:rsidP="00BF0EBE">
      <w:pPr>
        <w:numPr>
          <w:ilvl w:val="0"/>
          <w:numId w:val="9"/>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by having the service send periodic heart-beat messages to a health monitoring service.</w:t>
      </w:r>
    </w:p>
    <w:p w:rsidR="00BF0EBE" w:rsidRPr="00BF0EBE" w:rsidRDefault="00BF0EBE" w:rsidP="00BF0EBE">
      <w:pPr>
        <w:numPr>
          <w:ilvl w:val="0"/>
          <w:numId w:val="9"/>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by having an external health monitoring service send periodic test requests to the service that is being monitored, and ascertain that they are being responded to correctly and in a timely fashion.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Any of these techiques could alert us of a potential deadlock, livelock, loop, or a wide range of other failures. But each of these techniques has different strengths and weaknesses:</w:t>
      </w:r>
    </w:p>
    <w:p w:rsidR="00BF0EBE" w:rsidRPr="00BF0EBE" w:rsidRDefault="00BF0EBE" w:rsidP="00BF0EBE">
      <w:pPr>
        <w:numPr>
          <w:ilvl w:val="0"/>
          <w:numId w:val="10"/>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heart beat messages can only tell us that the node and application are still up and running. They cannot tell us if the application is actually serving requests.</w:t>
      </w:r>
    </w:p>
    <w:p w:rsidR="00BF0EBE" w:rsidRPr="00BF0EBE" w:rsidRDefault="00BF0EBE" w:rsidP="00BF0EBE">
      <w:pPr>
        <w:numPr>
          <w:ilvl w:val="0"/>
          <w:numId w:val="10"/>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an external health monitoring service can determine whether or not the monitored application is responding to requests. But this does not mean that some other requests have not been deadlocked or otherwise wedged.</w:t>
      </w:r>
    </w:p>
    <w:p w:rsidR="00BF0EBE" w:rsidRPr="00BF0EBE" w:rsidRDefault="00BF0EBE" w:rsidP="00BF0EBE">
      <w:pPr>
        <w:numPr>
          <w:ilvl w:val="0"/>
          <w:numId w:val="10"/>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lastRenderedPageBreak/>
        <w:t>an internal monitoring agent might be able to monitor logs or statistics to determine that the service is processing requests at a reasonable rate (and perhaps even that no requests have been waiting too long). But if the internal monitoring agent fails, it may not be able to detect and report errors.</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Many systems use a combination of these methods:</w:t>
      </w:r>
    </w:p>
    <w:p w:rsidR="00BF0EBE" w:rsidRPr="00BF0EBE" w:rsidRDefault="00BF0EBE" w:rsidP="00BF0EBE">
      <w:pPr>
        <w:numPr>
          <w:ilvl w:val="0"/>
          <w:numId w:val="1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first line of defense is an internal monitoring agent that closely watches key applications to detect failures and hangs.</w:t>
      </w:r>
    </w:p>
    <w:p w:rsidR="00BF0EBE" w:rsidRPr="00BF0EBE" w:rsidRDefault="00BF0EBE" w:rsidP="00BF0EBE">
      <w:pPr>
        <w:numPr>
          <w:ilvl w:val="0"/>
          <w:numId w:val="1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the internal monitoring agent is responsible for sending heart-beats (or health status reports) to a central monitoring agent, a failure of the internal monitoring agent will be noticed by the central monitoring agent.</w:t>
      </w:r>
    </w:p>
    <w:p w:rsidR="00BF0EBE" w:rsidRPr="00BF0EBE" w:rsidRDefault="00BF0EBE" w:rsidP="00BF0EBE">
      <w:pPr>
        <w:numPr>
          <w:ilvl w:val="0"/>
          <w:numId w:val="11"/>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an external test service that periodically generates test transactions provides an independent assessment that might include external factors (e.g. switches, load balancers, network connectivity) that would not be tested by the internal and central monitoring services.</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Managed Recovery</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Suppose that some or all of these monitoring mechanisms determine that a service has hung or failed. What can we do about it? Highly available services must be designed for restart, recovery, and fail-over:</w:t>
      </w:r>
    </w:p>
    <w:p w:rsidR="00BF0EBE" w:rsidRPr="00BF0EBE" w:rsidRDefault="00BF0EBE" w:rsidP="00BF0EBE">
      <w:pPr>
        <w:numPr>
          <w:ilvl w:val="0"/>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software should be designed so that any process in the system can be killed and restarted at any time. When a process restarts, it should be able to reestablish communiction with the other processes and resume working with minimal disruption. </w:t>
      </w:r>
    </w:p>
    <w:p w:rsidR="00BF0EBE" w:rsidRPr="00BF0EBE" w:rsidRDefault="00BF0EBE" w:rsidP="00BF0EBE">
      <w:pPr>
        <w:numPr>
          <w:ilvl w:val="0"/>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software should be designed to support multiple levels of restart. Examples might be:</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warm-start ... restore the last saved state (from a database or from information obtained from other processes) and resume service where we left off.</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cold-start ... ignore any saved state (which may be corrupted) and restart new operations from scratch.</w:t>
      </w:r>
    </w:p>
    <w:p w:rsidR="00BF0EBE" w:rsidRPr="00BF0EBE" w:rsidRDefault="00BF0EBE" w:rsidP="00BF0EBE">
      <w:pPr>
        <w:numPr>
          <w:ilvl w:val="0"/>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software might also designed for progressively escalating scope of restarts:</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restart only a single process, and expect it to resync with the other processes when it comes back up.</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restart all of the software on a single node.</w:t>
      </w:r>
    </w:p>
    <w:p w:rsidR="00BF0EBE" w:rsidRPr="00BF0EBE" w:rsidRDefault="00BF0EBE" w:rsidP="00BF0EBE">
      <w:pPr>
        <w:numPr>
          <w:ilvl w:val="1"/>
          <w:numId w:val="12"/>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restart a group of nodes, or the entire system.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Designing software in this way gives us the opportunity to begin with minimal disruption, restarting only the process that seems to have failed. In most cases this will solve the problem, but perhaps:</w:t>
      </w:r>
    </w:p>
    <w:p w:rsidR="00BF0EBE" w:rsidRPr="00BF0EBE" w:rsidRDefault="00BF0EBE" w:rsidP="00BF0EBE">
      <w:pPr>
        <w:numPr>
          <w:ilvl w:val="0"/>
          <w:numId w:val="1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process A failed as a result of an incorrect request received from process B.</w:t>
      </w:r>
    </w:p>
    <w:p w:rsidR="00BF0EBE" w:rsidRPr="00BF0EBE" w:rsidRDefault="00BF0EBE" w:rsidP="00BF0EBE">
      <w:pPr>
        <w:numPr>
          <w:ilvl w:val="0"/>
          <w:numId w:val="1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operation that caused process A to fail is still listed in the database, and when process A restarts, it may attempt to re-try the same operation and fail agian.</w:t>
      </w:r>
    </w:p>
    <w:p w:rsidR="00BF0EBE" w:rsidRPr="00BF0EBE" w:rsidRDefault="00BF0EBE" w:rsidP="00BF0EBE">
      <w:pPr>
        <w:numPr>
          <w:ilvl w:val="0"/>
          <w:numId w:val="13"/>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operation that caused process A to fail may have been mirrored to other systems, that will also experience or cause additional failures.</w:t>
      </w:r>
    </w:p>
    <w:p w:rsidR="00BF0EBE" w:rsidRPr="00BF0EBE" w:rsidRDefault="00BF0EBE" w:rsidP="00BF0EBE">
      <w:pPr>
        <w:spacing w:before="0" w:after="0"/>
        <w:contextualSpacing/>
        <w:rPr>
          <w:rFonts w:ascii="Times New Roman" w:eastAsia="Times New Roman" w:hAnsi="Times New Roman" w:cs="Times New Roman"/>
          <w:sz w:val="13"/>
        </w:rPr>
      </w:pPr>
      <w:r w:rsidRPr="00BF0EBE">
        <w:rPr>
          <w:rFonts w:ascii="-webkit-standard" w:eastAsia="Times New Roman" w:hAnsi="-webkit-standard" w:cs="Times New Roman"/>
          <w:color w:val="000000"/>
          <w:sz w:val="15"/>
          <w:szCs w:val="27"/>
        </w:rPr>
        <w:t>For all of these reasons it is desirable to have the ability to escalate to progressively more complete restarts of a progressively wider range of components. </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False Reports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Ideally a problem will be found by the internal monitoring agent on the affected node, which will automatically trigger a restart of the affected software on that node. Such prompt local action has the potential to fix the problem before other nodes even notice that there was a problem.</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But suppose a central monitoring service notes that it has not received a heart-beat from process A. What might this mean?</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the node has failed.</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the process has failed.</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the system is loaded and the heart-beat message was delayed.</w:t>
      </w:r>
    </w:p>
    <w:p w:rsidR="00BF0EBE" w:rsidRPr="00BF0EBE" w:rsidRDefault="00BF0EBE" w:rsidP="00BF0EBE">
      <w:pPr>
        <w:numPr>
          <w:ilvl w:val="0"/>
          <w:numId w:val="14"/>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It might mean that a network error prevented or delayed the delivery of a heart-beat message.</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Declaring a process to have failed can potentially be a very expensive operation. It might cause the cancellation and retransmission of all requests that had been sent to the failed process or node. It might cause other servers to start trying to recover work-in-progress from the failed process or node. And this recovery might involve a great deal of network traffic and system activity. We don't want to start an expensive fire-drill unless we are pretty certain that a process has failed.</w:t>
      </w:r>
    </w:p>
    <w:p w:rsidR="00BF0EBE" w:rsidRPr="00BF0EBE" w:rsidRDefault="00BF0EBE" w:rsidP="00BF0EBE">
      <w:pPr>
        <w:numPr>
          <w:ilvl w:val="0"/>
          <w:numId w:val="1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best option would be for a failing process to detect its own problem, inform its partners, and shut-down cleanly.</w:t>
      </w:r>
    </w:p>
    <w:p w:rsidR="00BF0EBE" w:rsidRPr="00BF0EBE" w:rsidRDefault="00BF0EBE" w:rsidP="00BF0EBE">
      <w:pPr>
        <w:numPr>
          <w:ilvl w:val="0"/>
          <w:numId w:val="1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the failure is detected by a missing heart-beat, it may be wise to wait until multiple heart-beat messages have been missed before declaring the process to have failed.</w:t>
      </w:r>
    </w:p>
    <w:p w:rsidR="00BF0EBE" w:rsidRPr="00BF0EBE" w:rsidRDefault="00BF0EBE" w:rsidP="00BF0EBE">
      <w:pPr>
        <w:numPr>
          <w:ilvl w:val="0"/>
          <w:numId w:val="15"/>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in some cases, we might want to wait for multiple other processes/nodes to complain.</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But there is a trade-off here. If we do not take the time to confirm suspected failures, we may suffer unnecessary service disruptions from forcing fail-overs from healthy servers. On the other hand, if we wait too long before initiating fail-overs, we are prolonging the service outage. These so-called "mark-out thresholds" often require a great deal of tuning.</w:t>
      </w:r>
    </w:p>
    <w:p w:rsidR="00BF0EBE" w:rsidRPr="00BF0EBE" w:rsidRDefault="00BF0EBE" w:rsidP="00BF0EBE">
      <w:pPr>
        <w:spacing w:before="0" w:after="0"/>
        <w:contextualSpacing/>
        <w:outlineLvl w:val="1"/>
        <w:rPr>
          <w:rFonts w:ascii="-webkit-standard" w:eastAsia="Times New Roman" w:hAnsi="-webkit-standard" w:cs="Times New Roman"/>
          <w:b/>
          <w:bCs/>
          <w:color w:val="000000"/>
          <w:sz w:val="18"/>
          <w:szCs w:val="36"/>
        </w:rPr>
      </w:pPr>
      <w:r w:rsidRPr="00BF0EBE">
        <w:rPr>
          <w:rFonts w:ascii="-webkit-standard" w:eastAsia="Times New Roman" w:hAnsi="-webkit-standard" w:cs="Times New Roman"/>
          <w:b/>
          <w:bCs/>
          <w:color w:val="000000"/>
          <w:sz w:val="18"/>
          <w:szCs w:val="36"/>
        </w:rPr>
        <w:t>Other Managed Restarts</w:t>
      </w:r>
    </w:p>
    <w:p w:rsidR="00BF0EBE" w:rsidRPr="00BF0EBE" w:rsidRDefault="00BF0EBE" w:rsidP="00BF0EBE">
      <w:p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As we consider failure and restart, there are two other interesting cases to note:</w:t>
      </w:r>
    </w:p>
    <w:p w:rsidR="00BF0EBE" w:rsidRPr="00BF0EBE" w:rsidRDefault="00BF0EBE" w:rsidP="00BF0EBE">
      <w:pPr>
        <w:numPr>
          <w:ilvl w:val="0"/>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non-disruptive rolling upgrades ... if a system is capable of operating without some of its nodes, it is possible to achieve non-disruptive rolling software upgrades. We take nodes down, one-at-a-time, upgrade each to a new software release, and then reintegrate them into the service. There are two tricks associated with this:</w:t>
      </w:r>
    </w:p>
    <w:p w:rsidR="00BF0EBE" w:rsidRPr="00BF0EBE" w:rsidRDefault="00BF0EBE" w:rsidP="00BF0EBE">
      <w:pPr>
        <w:numPr>
          <w:ilvl w:val="1"/>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the new software must be up-wards compatible with the old software, so that new nodes can interoperate with old ones.</w:t>
      </w:r>
    </w:p>
    <w:p w:rsidR="00BF0EBE" w:rsidRPr="00BF0EBE" w:rsidRDefault="00BF0EBE" w:rsidP="00BF0EBE">
      <w:pPr>
        <w:numPr>
          <w:ilvl w:val="1"/>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the rolling upgrade does not seem to be working, there needs to be an automatic </w:t>
      </w:r>
      <w:r w:rsidRPr="00BF0EBE">
        <w:rPr>
          <w:rFonts w:ascii="-webkit-standard" w:eastAsia="Times New Roman" w:hAnsi="-webkit-standard" w:cs="Times New Roman"/>
          <w:i/>
          <w:iCs/>
          <w:color w:val="000000"/>
          <w:sz w:val="13"/>
        </w:rPr>
        <w:t>fall-back</w:t>
      </w:r>
      <w:r w:rsidRPr="00BF0EBE">
        <w:rPr>
          <w:rFonts w:ascii="-webkit-standard" w:eastAsia="Times New Roman" w:hAnsi="-webkit-standard" w:cs="Times New Roman"/>
          <w:color w:val="000000"/>
          <w:sz w:val="13"/>
        </w:rPr>
        <w:t> option to return to the previous (working) release.</w:t>
      </w:r>
    </w:p>
    <w:p w:rsidR="00BF0EBE" w:rsidRPr="00BF0EBE" w:rsidRDefault="00BF0EBE" w:rsidP="00BF0EBE">
      <w:pPr>
        <w:numPr>
          <w:ilvl w:val="1"/>
          <w:numId w:val="16"/>
        </w:numPr>
        <w:spacing w:before="0" w:after="0"/>
        <w:contextualSpacing/>
        <w:rPr>
          <w:rFonts w:ascii="-webkit-standard" w:eastAsia="Times New Roman" w:hAnsi="-webkit-standard" w:cs="Times New Roman"/>
          <w:color w:val="000000"/>
          <w:sz w:val="13"/>
        </w:rPr>
      </w:pPr>
    </w:p>
    <w:p w:rsidR="00BF0EBE" w:rsidRPr="00BF0EBE" w:rsidRDefault="00BF0EBE" w:rsidP="00BF0EBE">
      <w:pPr>
        <w:numPr>
          <w:ilvl w:val="0"/>
          <w:numId w:val="16"/>
        </w:numPr>
        <w:spacing w:before="0" w:after="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prophylactic reboots ... It has long been observed that many software systems become slower and more error prone the longer they run. The most common problem is memory leaks, but there are other types of bugs that can cause software systems to degrade over time. The right solution is probably to find and fix the bugs ... but many organizations seem unable to do this. One popular alternative is to automatically restart every system at a regular interval (e.g. a few hours or days).</w:t>
      </w:r>
    </w:p>
    <w:p w:rsidR="00BF0EBE" w:rsidRPr="00BF0EBE" w:rsidRDefault="00BF0EBE" w:rsidP="00BF0EBE">
      <w:pPr>
        <w:spacing w:before="0" w:after="0"/>
        <w:ind w:left="720"/>
        <w:contextualSpacing/>
        <w:rPr>
          <w:rFonts w:ascii="-webkit-standard" w:eastAsia="Times New Roman" w:hAnsi="-webkit-standard" w:cs="Times New Roman"/>
          <w:color w:val="000000"/>
          <w:sz w:val="13"/>
        </w:rPr>
      </w:pPr>
      <w:r w:rsidRPr="00BF0EBE">
        <w:rPr>
          <w:rFonts w:ascii="-webkit-standard" w:eastAsia="Times New Roman" w:hAnsi="-webkit-standard" w:cs="Times New Roman"/>
          <w:color w:val="000000"/>
          <w:sz w:val="13"/>
        </w:rPr>
        <w:t>If a system can continue operating in the face of node failures, it should be fairly simple to shut-down and restart nodes one at a time, on a regular schedule.</w:t>
      </w:r>
    </w:p>
    <w:p w:rsidR="005D5C24" w:rsidRPr="00BF0EBE" w:rsidRDefault="00BF0EBE" w:rsidP="00BF0EBE">
      <w:pPr>
        <w:spacing w:before="0" w:after="0"/>
        <w:contextualSpacing/>
        <w:rPr>
          <w:sz w:val="13"/>
        </w:rPr>
      </w:pPr>
    </w:p>
    <w:sectPr w:rsidR="005D5C24" w:rsidRPr="00BF0EBE" w:rsidSect="00BF0EBE">
      <w:pgSz w:w="12240" w:h="15840"/>
      <w:pgMar w:top="360" w:right="533" w:bottom="360" w:left="53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37E08"/>
    <w:multiLevelType w:val="multilevel"/>
    <w:tmpl w:val="8B26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902A9"/>
    <w:multiLevelType w:val="multilevel"/>
    <w:tmpl w:val="917EF3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9855454"/>
    <w:multiLevelType w:val="multilevel"/>
    <w:tmpl w:val="A450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C23BC"/>
    <w:multiLevelType w:val="multilevel"/>
    <w:tmpl w:val="557C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B20DC"/>
    <w:multiLevelType w:val="multilevel"/>
    <w:tmpl w:val="BD10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846DDE"/>
    <w:multiLevelType w:val="multilevel"/>
    <w:tmpl w:val="8392E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A31F6"/>
    <w:multiLevelType w:val="multilevel"/>
    <w:tmpl w:val="D50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A1683E"/>
    <w:multiLevelType w:val="multilevel"/>
    <w:tmpl w:val="9E6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85F22"/>
    <w:multiLevelType w:val="multilevel"/>
    <w:tmpl w:val="CF02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52F64"/>
    <w:multiLevelType w:val="multilevel"/>
    <w:tmpl w:val="75C6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B18EA"/>
    <w:multiLevelType w:val="multilevel"/>
    <w:tmpl w:val="1144D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E0D60"/>
    <w:multiLevelType w:val="multilevel"/>
    <w:tmpl w:val="8E9A4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C66E2B"/>
    <w:multiLevelType w:val="multilevel"/>
    <w:tmpl w:val="72905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12986"/>
    <w:multiLevelType w:val="multilevel"/>
    <w:tmpl w:val="502E8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0151B"/>
    <w:multiLevelType w:val="multilevel"/>
    <w:tmpl w:val="E354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274F4C"/>
    <w:multiLevelType w:val="multilevel"/>
    <w:tmpl w:val="9514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66AA1"/>
    <w:multiLevelType w:val="multilevel"/>
    <w:tmpl w:val="EB9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8"/>
  </w:num>
  <w:num w:numId="4">
    <w:abstractNumId w:val="14"/>
  </w:num>
  <w:num w:numId="5">
    <w:abstractNumId w:val="4"/>
  </w:num>
  <w:num w:numId="6">
    <w:abstractNumId w:val="9"/>
  </w:num>
  <w:num w:numId="7">
    <w:abstractNumId w:val="16"/>
  </w:num>
  <w:num w:numId="8">
    <w:abstractNumId w:val="1"/>
  </w:num>
  <w:num w:numId="9">
    <w:abstractNumId w:val="11"/>
  </w:num>
  <w:num w:numId="10">
    <w:abstractNumId w:val="10"/>
  </w:num>
  <w:num w:numId="11">
    <w:abstractNumId w:val="0"/>
  </w:num>
  <w:num w:numId="12">
    <w:abstractNumId w:val="5"/>
  </w:num>
  <w:num w:numId="13">
    <w:abstractNumId w:val="6"/>
  </w:num>
  <w:num w:numId="14">
    <w:abstractNumId w:val="3"/>
  </w:num>
  <w:num w:numId="15">
    <w:abstractNumId w:val="15"/>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EBE"/>
    <w:rsid w:val="000F0408"/>
    <w:rsid w:val="001D1E2C"/>
    <w:rsid w:val="00317126"/>
    <w:rsid w:val="004A6212"/>
    <w:rsid w:val="00543CB0"/>
    <w:rsid w:val="00717049"/>
    <w:rsid w:val="007C074A"/>
    <w:rsid w:val="00817E4B"/>
    <w:rsid w:val="00906691"/>
    <w:rsid w:val="009B36A2"/>
    <w:rsid w:val="009D5A89"/>
    <w:rsid w:val="00B40553"/>
    <w:rsid w:val="00BF0EBE"/>
    <w:rsid w:val="00C40653"/>
    <w:rsid w:val="00D065B6"/>
    <w:rsid w:val="00D43D2D"/>
    <w:rsid w:val="00E57DFD"/>
    <w:rsid w:val="00E606D1"/>
    <w:rsid w:val="00F102C6"/>
    <w:rsid w:val="00F24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3119DD"/>
  <w14:defaultImageDpi w14:val="32767"/>
  <w15:chartTrackingRefBased/>
  <w15:docId w15:val="{AE3FC15A-5D60-2649-9463-91AF8EB1E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 w:type="paragraph" w:styleId="NormalWeb">
    <w:name w:val="Normal (Web)"/>
    <w:basedOn w:val="Normal"/>
    <w:uiPriority w:val="99"/>
    <w:semiHidden/>
    <w:unhideWhenUsed/>
    <w:rsid w:val="00BF0EB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F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816889">
      <w:bodyDiv w:val="1"/>
      <w:marLeft w:val="0"/>
      <w:marRight w:val="0"/>
      <w:marTop w:val="0"/>
      <w:marBottom w:val="0"/>
      <w:divBdr>
        <w:top w:val="none" w:sz="0" w:space="0" w:color="auto"/>
        <w:left w:val="none" w:sz="0" w:space="0" w:color="auto"/>
        <w:bottom w:val="none" w:sz="0" w:space="0" w:color="auto"/>
        <w:right w:val="none" w:sz="0" w:space="0" w:color="auto"/>
      </w:divBdr>
    </w:div>
    <w:div w:id="1914661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2022</Words>
  <Characters>11531</Characters>
  <Application>Microsoft Office Word</Application>
  <DocSecurity>0</DocSecurity>
  <Lines>96</Lines>
  <Paragraphs>27</Paragraphs>
  <ScaleCrop>false</ScaleCrop>
  <Company/>
  <LinksUpToDate>false</LinksUpToDate>
  <CharactersWithSpaces>13526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cp:revision>
  <dcterms:created xsi:type="dcterms:W3CDTF">2019-03-20T17:17:00Z</dcterms:created>
  <dcterms:modified xsi:type="dcterms:W3CDTF">2019-03-20T17:19:00Z</dcterms:modified>
</cp:coreProperties>
</file>