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058CC" w14:textId="77777777" w:rsidR="005D5C24" w:rsidRPr="00CA708D" w:rsidRDefault="00A22781">
      <w:pPr>
        <w:rPr>
          <w:b/>
        </w:rPr>
      </w:pPr>
      <w:r w:rsidRPr="00CA708D">
        <w:rPr>
          <w:b/>
        </w:rPr>
        <w:t xml:space="preserve">6. </w:t>
      </w:r>
    </w:p>
    <w:p w14:paraId="758B62BF" w14:textId="07592D9E" w:rsidR="00A22781" w:rsidRDefault="00DB4108" w:rsidP="00A22781">
      <w:pPr>
        <w:jc w:val="center"/>
      </w:pPr>
      <w:r>
        <w:rPr>
          <w:noProof/>
        </w:rPr>
        <w:drawing>
          <wp:inline distT="0" distB="0" distL="0" distR="0" wp14:anchorId="0337BBE7" wp14:editId="0C30348F">
            <wp:extent cx="3057845" cy="232278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7141554783135_.pic.jpg"/>
                    <pic:cNvPicPr/>
                  </pic:nvPicPr>
                  <pic:blipFill>
                    <a:blip r:embed="rId4">
                      <a:extLst>
                        <a:ext uri="{28A0092B-C50C-407E-A947-70E740481C1C}">
                          <a14:useLocalDpi xmlns:a14="http://schemas.microsoft.com/office/drawing/2010/main" val="0"/>
                        </a:ext>
                      </a:extLst>
                    </a:blip>
                    <a:stretch>
                      <a:fillRect/>
                    </a:stretch>
                  </pic:blipFill>
                  <pic:spPr>
                    <a:xfrm>
                      <a:off x="0" y="0"/>
                      <a:ext cx="3077561" cy="2337763"/>
                    </a:xfrm>
                    <a:prstGeom prst="rect">
                      <a:avLst/>
                    </a:prstGeom>
                  </pic:spPr>
                </pic:pic>
              </a:graphicData>
            </a:graphic>
          </wp:inline>
        </w:drawing>
      </w:r>
    </w:p>
    <w:p w14:paraId="7F583504" w14:textId="77777777" w:rsidR="00A22781" w:rsidRDefault="00A22781" w:rsidP="00A22781">
      <w:pPr>
        <w:jc w:val="center"/>
      </w:pPr>
      <w:r>
        <w:t>Data 1</w:t>
      </w:r>
    </w:p>
    <w:p w14:paraId="75F6CF90" w14:textId="4F3BB68B" w:rsidR="00A22781" w:rsidRDefault="00DB4108" w:rsidP="00A22781">
      <w:pPr>
        <w:jc w:val="center"/>
      </w:pPr>
      <w:r>
        <w:rPr>
          <w:noProof/>
        </w:rPr>
        <w:drawing>
          <wp:inline distT="0" distB="0" distL="0" distR="0" wp14:anchorId="40D6C764" wp14:editId="0AAC1974">
            <wp:extent cx="3053751" cy="2278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131554783094_.pic.jpg"/>
                    <pic:cNvPicPr/>
                  </pic:nvPicPr>
                  <pic:blipFill>
                    <a:blip r:embed="rId5">
                      <a:extLst>
                        <a:ext uri="{28A0092B-C50C-407E-A947-70E740481C1C}">
                          <a14:useLocalDpi xmlns:a14="http://schemas.microsoft.com/office/drawing/2010/main" val="0"/>
                        </a:ext>
                      </a:extLst>
                    </a:blip>
                    <a:stretch>
                      <a:fillRect/>
                    </a:stretch>
                  </pic:blipFill>
                  <pic:spPr>
                    <a:xfrm>
                      <a:off x="0" y="0"/>
                      <a:ext cx="3065040" cy="2286664"/>
                    </a:xfrm>
                    <a:prstGeom prst="rect">
                      <a:avLst/>
                    </a:prstGeom>
                  </pic:spPr>
                </pic:pic>
              </a:graphicData>
            </a:graphic>
          </wp:inline>
        </w:drawing>
      </w:r>
    </w:p>
    <w:p w14:paraId="1885C3EC" w14:textId="77777777" w:rsidR="00A22781" w:rsidRDefault="00A22781" w:rsidP="00A22781">
      <w:pPr>
        <w:jc w:val="center"/>
      </w:pPr>
      <w:r>
        <w:t>Data 2</w:t>
      </w:r>
    </w:p>
    <w:p w14:paraId="5EB9EAE8" w14:textId="77777777" w:rsidR="00A22781" w:rsidRDefault="00A22781" w:rsidP="00A22781">
      <w:pPr>
        <w:jc w:val="center"/>
      </w:pPr>
      <w:r>
        <w:rPr>
          <w:noProof/>
        </w:rPr>
        <w:drawing>
          <wp:inline distT="0" distB="0" distL="0" distR="0" wp14:anchorId="0FBD8B79" wp14:editId="759C54BB">
            <wp:extent cx="2984938" cy="2282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151554783170_.pic.jpg"/>
                    <pic:cNvPicPr/>
                  </pic:nvPicPr>
                  <pic:blipFill>
                    <a:blip r:embed="rId6">
                      <a:extLst>
                        <a:ext uri="{28A0092B-C50C-407E-A947-70E740481C1C}">
                          <a14:useLocalDpi xmlns:a14="http://schemas.microsoft.com/office/drawing/2010/main" val="0"/>
                        </a:ext>
                      </a:extLst>
                    </a:blip>
                    <a:stretch>
                      <a:fillRect/>
                    </a:stretch>
                  </pic:blipFill>
                  <pic:spPr>
                    <a:xfrm>
                      <a:off x="0" y="0"/>
                      <a:ext cx="2998471" cy="2293060"/>
                    </a:xfrm>
                    <a:prstGeom prst="rect">
                      <a:avLst/>
                    </a:prstGeom>
                  </pic:spPr>
                </pic:pic>
              </a:graphicData>
            </a:graphic>
          </wp:inline>
        </w:drawing>
      </w:r>
    </w:p>
    <w:p w14:paraId="1D75ACA3" w14:textId="77777777" w:rsidR="00A22781" w:rsidRDefault="00A22781" w:rsidP="00A22781">
      <w:pPr>
        <w:jc w:val="center"/>
      </w:pPr>
      <w:r>
        <w:t>Data 3</w:t>
      </w:r>
    </w:p>
    <w:p w14:paraId="466CA156" w14:textId="77777777" w:rsidR="00A22781" w:rsidRDefault="00A22781" w:rsidP="00A22781">
      <w:pPr>
        <w:jc w:val="center"/>
      </w:pPr>
    </w:p>
    <w:p w14:paraId="50763BF4" w14:textId="77777777" w:rsidR="00A22781" w:rsidRDefault="00A22781">
      <w:r>
        <w:t>(a) The first and the second data sets are linearly separable. The third data set is not.</w:t>
      </w:r>
    </w:p>
    <w:p w14:paraId="62E6E611" w14:textId="77777777" w:rsidR="00616A7B" w:rsidRDefault="00616A7B"/>
    <w:p w14:paraId="4F14FFA1" w14:textId="77777777" w:rsidR="00616A7B" w:rsidRDefault="00A22781">
      <w:r>
        <w:lastRenderedPageBreak/>
        <w:t>(b)</w:t>
      </w:r>
      <w:r w:rsidR="00616A7B">
        <w:t xml:space="preserve"> </w:t>
      </w:r>
    </w:p>
    <w:p w14:paraId="739F9B14" w14:textId="77777777" w:rsidR="00DD288D" w:rsidRDefault="00DD288D"/>
    <w:p w14:paraId="4D0D3511" w14:textId="77777777" w:rsidR="00A22781" w:rsidRPr="00616A7B" w:rsidRDefault="00616A7B">
      <w:pPr>
        <w:rPr>
          <w:b/>
        </w:rPr>
      </w:pPr>
      <w:r w:rsidRPr="00616A7B">
        <w:rPr>
          <w:b/>
        </w:rPr>
        <w:t>Data1:</w:t>
      </w:r>
    </w:p>
    <w:p w14:paraId="0EB9AF1C" w14:textId="77777777" w:rsidR="00616A7B" w:rsidRDefault="00616A7B">
      <w:r>
        <w:t>w1 = 0.1320</w:t>
      </w:r>
    </w:p>
    <w:p w14:paraId="047F8829" w14:textId="77777777" w:rsidR="00616A7B" w:rsidRDefault="00616A7B">
      <w:r>
        <w:t>w2 = -1.4522</w:t>
      </w:r>
    </w:p>
    <w:p w14:paraId="2B974F35" w14:textId="77777777" w:rsidR="00616A7B" w:rsidRDefault="00616A7B">
      <w:r>
        <w:t>b = 0</w:t>
      </w:r>
    </w:p>
    <w:p w14:paraId="66C67493" w14:textId="77777777" w:rsidR="00616A7B" w:rsidRDefault="00616A7B">
      <w:r>
        <w:t>#updates = 2</w:t>
      </w:r>
    </w:p>
    <w:p w14:paraId="667320D0" w14:textId="77777777" w:rsidR="00616A7B" w:rsidRDefault="00616A7B">
      <w:r>
        <w:t>The perceptron algorithm converges after two updates. Due to the small number of updates, we can conclude that this learning problem is easy.</w:t>
      </w:r>
    </w:p>
    <w:p w14:paraId="69BEBD9A" w14:textId="77777777" w:rsidR="00616A7B" w:rsidRDefault="00616A7B"/>
    <w:p w14:paraId="557CA851" w14:textId="77777777" w:rsidR="00616A7B" w:rsidRPr="00616A7B" w:rsidRDefault="00616A7B">
      <w:pPr>
        <w:rPr>
          <w:b/>
        </w:rPr>
      </w:pPr>
      <w:r w:rsidRPr="00616A7B">
        <w:rPr>
          <w:b/>
        </w:rPr>
        <w:t>Data2:</w:t>
      </w:r>
    </w:p>
    <w:p w14:paraId="2A52106E" w14:textId="77777777" w:rsidR="00616A7B" w:rsidRDefault="00616A7B">
      <w:r>
        <w:t>w1 = -1.1092</w:t>
      </w:r>
    </w:p>
    <w:p w14:paraId="294D201B" w14:textId="77777777" w:rsidR="00616A7B" w:rsidRDefault="00616A7B">
      <w:r>
        <w:t>w2 = 0.9134</w:t>
      </w:r>
    </w:p>
    <w:p w14:paraId="0ED584FA" w14:textId="77777777" w:rsidR="00616A7B" w:rsidRDefault="00616A7B">
      <w:r>
        <w:t>b = 0</w:t>
      </w:r>
    </w:p>
    <w:p w14:paraId="305B2424" w14:textId="77777777" w:rsidR="00616A7B" w:rsidRDefault="00616A7B">
      <w:r>
        <w:t>#updates = 4</w:t>
      </w:r>
    </w:p>
    <w:p w14:paraId="33865132" w14:textId="77777777" w:rsidR="00616A7B" w:rsidRDefault="00616A7B" w:rsidP="00616A7B">
      <w:r>
        <w:t>The perceptron algorithm converges after four updates. Due to the small number of updates, we can conclude that this learning problem is easy but still harder than the first data set. The plot corresponds to this conclusion because the distance between the two classes of data is generally closer in data set 2 than in data set 1.</w:t>
      </w:r>
    </w:p>
    <w:p w14:paraId="42E5B604" w14:textId="77777777" w:rsidR="00616A7B" w:rsidRDefault="00616A7B" w:rsidP="00616A7B"/>
    <w:p w14:paraId="0184A2E8" w14:textId="77777777" w:rsidR="00616A7B" w:rsidRPr="00DD288D" w:rsidRDefault="00616A7B" w:rsidP="00616A7B">
      <w:pPr>
        <w:rPr>
          <w:b/>
        </w:rPr>
      </w:pPr>
      <w:r w:rsidRPr="00DD288D">
        <w:rPr>
          <w:b/>
        </w:rPr>
        <w:t>Data3:</w:t>
      </w:r>
    </w:p>
    <w:p w14:paraId="586A3D86" w14:textId="77777777" w:rsidR="00616A7B" w:rsidRDefault="00616A7B" w:rsidP="00616A7B">
      <w:r>
        <w:t>w1 = 4.1929</w:t>
      </w:r>
    </w:p>
    <w:p w14:paraId="7EC73410" w14:textId="77777777" w:rsidR="00616A7B" w:rsidRDefault="00616A7B" w:rsidP="00616A7B">
      <w:r>
        <w:t>w2 = -6.7798</w:t>
      </w:r>
    </w:p>
    <w:p w14:paraId="3B25552E" w14:textId="77777777" w:rsidR="00616A7B" w:rsidRDefault="00616A7B" w:rsidP="00616A7B">
      <w:r>
        <w:t>b = -1</w:t>
      </w:r>
    </w:p>
    <w:p w14:paraId="224199DC" w14:textId="77777777" w:rsidR="00616A7B" w:rsidRDefault="00616A7B" w:rsidP="00616A7B">
      <w:r>
        <w:t>#updates = 4953</w:t>
      </w:r>
    </w:p>
    <w:p w14:paraId="49B83FB9" w14:textId="77777777" w:rsidR="00616A7B" w:rsidRDefault="00616A7B" w:rsidP="00616A7B">
      <w:r>
        <w:t>The perceptron algorithm does not converge in this data set. This problem cannot be learned by the given perceptron algorithm because it is not linearly separable.</w:t>
      </w:r>
    </w:p>
    <w:p w14:paraId="3C717BE4" w14:textId="77777777" w:rsidR="00616A7B" w:rsidRDefault="00616A7B"/>
    <w:p w14:paraId="7C6D308E" w14:textId="6E2A1388" w:rsidR="00616A7B" w:rsidRDefault="00616A7B">
      <w:r>
        <w:t>(c)</w:t>
      </w:r>
    </w:p>
    <w:p w14:paraId="03ECAF40" w14:textId="77777777" w:rsidR="00BD6DF2" w:rsidRDefault="00E00CAF">
      <m:oMath>
        <m:sSub>
          <m:sSubPr>
            <m:ctrlPr>
              <w:rPr>
                <w:rFonts w:ascii="Cambria Math" w:hAnsi="Cambria Math"/>
                <w:i/>
              </w:rPr>
            </m:ctrlPr>
          </m:sSubPr>
          <m:e>
            <m:r>
              <w:rPr>
                <w:rFonts w:ascii="Cambria Math" w:hAnsi="Cambria Math"/>
              </w:rPr>
              <m:t>γ</m:t>
            </m:r>
          </m:e>
          <m:sub>
            <m:r>
              <w:rPr>
                <w:rFonts w:ascii="Cambria Math" w:hAnsi="Cambria Math"/>
              </w:rPr>
              <m:t>w,b</m:t>
            </m:r>
          </m:sub>
        </m:sSub>
      </m:oMath>
      <w:r w:rsidR="00BD6DF2">
        <w:t>:</w:t>
      </w:r>
    </w:p>
    <w:p w14:paraId="2A0BE0E0" w14:textId="16E93EFE" w:rsidR="00616A7B" w:rsidRDefault="00F35C76">
      <w:r>
        <w:t>data1: 0.</w:t>
      </w:r>
      <w:r w:rsidR="001437E5">
        <w:t>0841</w:t>
      </w:r>
    </w:p>
    <w:p w14:paraId="707508BF" w14:textId="0D2258F7" w:rsidR="00DC7603" w:rsidRDefault="00F35C76">
      <w:r>
        <w:t>data2: 0.</w:t>
      </w:r>
      <w:r w:rsidR="001437E5">
        <w:t>00026489</w:t>
      </w:r>
    </w:p>
    <w:p w14:paraId="54DD7F0C" w14:textId="77777777" w:rsidR="00DC7603" w:rsidRDefault="00DC7603"/>
    <w:p w14:paraId="505FCC58" w14:textId="77777777" w:rsidR="00F35C76" w:rsidRDefault="00E00CAF">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γ</m:t>
                </m:r>
              </m:e>
              <m:sub>
                <m:r>
                  <w:rPr>
                    <w:rFonts w:ascii="Cambria Math" w:hAnsi="Cambria Math"/>
                  </w:rPr>
                  <m:t>w,b</m:t>
                </m:r>
              </m:sub>
            </m:sSub>
          </m:den>
        </m:f>
      </m:oMath>
      <w:r w:rsidR="00DC7603">
        <w:t>:</w:t>
      </w:r>
    </w:p>
    <w:p w14:paraId="062F35C5" w14:textId="27F3797E" w:rsidR="00DC7603" w:rsidRDefault="00DC7603">
      <w:r>
        <w:t xml:space="preserve">data1: </w:t>
      </w:r>
      <w:r w:rsidR="001437E5">
        <w:t>141.39</w:t>
      </w:r>
    </w:p>
    <w:p w14:paraId="5C2E8C53" w14:textId="03A67A45" w:rsidR="00DC7603" w:rsidRDefault="00DC7603">
      <w:r>
        <w:t xml:space="preserve">data2: </w:t>
      </w:r>
      <m:oMath>
        <m:r>
          <w:rPr>
            <w:rFonts w:ascii="Cambria Math" w:hAnsi="Cambria Math"/>
          </w:rPr>
          <m:t>1.425*</m:t>
        </m:r>
        <m:sSup>
          <m:sSupPr>
            <m:ctrlPr>
              <w:rPr>
                <w:rFonts w:ascii="Cambria Math" w:hAnsi="Cambria Math"/>
                <w:i/>
              </w:rPr>
            </m:ctrlPr>
          </m:sSupPr>
          <m:e>
            <m:r>
              <w:rPr>
                <w:rFonts w:ascii="Cambria Math" w:hAnsi="Cambria Math"/>
              </w:rPr>
              <m:t>10</m:t>
            </m:r>
          </m:e>
          <m:sup>
            <m:r>
              <w:rPr>
                <w:rFonts w:ascii="Cambria Math" w:hAnsi="Cambria Math"/>
              </w:rPr>
              <m:t>7</m:t>
            </m:r>
          </m:sup>
        </m:sSup>
      </m:oMath>
    </w:p>
    <w:p w14:paraId="66BE6BD5" w14:textId="77777777" w:rsidR="00DC7603" w:rsidRDefault="00DC7603">
      <w:bookmarkStart w:id="0" w:name="_GoBack"/>
      <w:bookmarkEnd w:id="0"/>
    </w:p>
    <w:p w14:paraId="323BA74B" w14:textId="1575F777" w:rsidR="00DC7603" w:rsidRDefault="00DC7603">
      <w:r>
        <w:t xml:space="preserve">The </w:t>
      </w:r>
      <w:r w:rsidR="00B7125A">
        <w:t xml:space="preserve">calculated gamma values for </w:t>
      </w:r>
      <w:r>
        <w:t>first two data sets fall into the theoretical upper bound</w:t>
      </w:r>
      <w:r w:rsidR="00B7125A">
        <w:t>s</w:t>
      </w:r>
      <w:r>
        <w:t xml:space="preserve">. The third data set </w:t>
      </w:r>
      <w:r w:rsidR="001437E5">
        <w:t>is not linearly separable.</w:t>
      </w:r>
    </w:p>
    <w:sectPr w:rsidR="00DC7603"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81"/>
    <w:rsid w:val="00044E24"/>
    <w:rsid w:val="000F0408"/>
    <w:rsid w:val="001437E5"/>
    <w:rsid w:val="001557E2"/>
    <w:rsid w:val="001D1E2C"/>
    <w:rsid w:val="00317126"/>
    <w:rsid w:val="004A6212"/>
    <w:rsid w:val="00543CB0"/>
    <w:rsid w:val="005E02ED"/>
    <w:rsid w:val="00616A7B"/>
    <w:rsid w:val="00717049"/>
    <w:rsid w:val="007C074A"/>
    <w:rsid w:val="00817E4B"/>
    <w:rsid w:val="008D4B76"/>
    <w:rsid w:val="00906691"/>
    <w:rsid w:val="009B36A2"/>
    <w:rsid w:val="009D5A89"/>
    <w:rsid w:val="00A22781"/>
    <w:rsid w:val="00B40553"/>
    <w:rsid w:val="00B7125A"/>
    <w:rsid w:val="00BD6DF2"/>
    <w:rsid w:val="00BF2420"/>
    <w:rsid w:val="00C40653"/>
    <w:rsid w:val="00CA708D"/>
    <w:rsid w:val="00D065B6"/>
    <w:rsid w:val="00D43D2D"/>
    <w:rsid w:val="00DB4108"/>
    <w:rsid w:val="00DC7603"/>
    <w:rsid w:val="00DD2854"/>
    <w:rsid w:val="00DD288D"/>
    <w:rsid w:val="00E00CAF"/>
    <w:rsid w:val="00E57DFD"/>
    <w:rsid w:val="00E606D1"/>
    <w:rsid w:val="00F102C6"/>
    <w:rsid w:val="00F24636"/>
    <w:rsid w:val="00F3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372BC"/>
  <w14:defaultImageDpi w14:val="32767"/>
  <w15:chartTrackingRefBased/>
  <w15:docId w15:val="{B0BA1A16-4319-2042-A0E7-4B665C34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BalloonText">
    <w:name w:val="Balloon Text"/>
    <w:basedOn w:val="Normal"/>
    <w:link w:val="BalloonTextChar"/>
    <w:uiPriority w:val="99"/>
    <w:semiHidden/>
    <w:unhideWhenUsed/>
    <w:rsid w:val="00A227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27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13</cp:revision>
  <dcterms:created xsi:type="dcterms:W3CDTF">2019-04-09T04:16:00Z</dcterms:created>
  <dcterms:modified xsi:type="dcterms:W3CDTF">2019-04-10T04:53:00Z</dcterms:modified>
</cp:coreProperties>
</file>