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960"/>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ind/>
        <w:jc w:val="center"/>
      </w:pPr>
      <w:r>
        <w:rPr>
          <w:rFonts w:ascii="Times New Roman" w:cs="Times New Roman" w:eastAsia="Times New Roman" w:hAnsi="Times New Roman"/>
          <w:b/>
          <w:bCs/>
          <w:i w:val="false"/>
          <w:iCs w:val="false"/>
          <w:color w:val="1A3A5C"/>
          <w:sz w:val="36"/>
          <w:szCs w:val="36"/>
        </w:rPr>
        <w:t xml:space="preserve">SOFTWARE: CONCEPTO, TIPOS Y APLICACIONES</w:t>
      </w:r>
    </w:p>
    <w:p>
      <w:pPr>
        <w:spacing w:line="240"/>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ind/>
        <w:jc w:val="center"/>
      </w:pPr>
      <w:r>
        <w:rPr>
          <w:rFonts w:ascii="Times New Roman" w:cs="Times New Roman" w:eastAsia="Times New Roman" w:hAnsi="Times New Roman"/>
          <w:b w:val="false"/>
          <w:bCs w:val="false"/>
          <w:i/>
          <w:iCs/>
          <w:color w:val="666666"/>
          <w:sz w:val="24"/>
          <w:szCs w:val="24"/>
        </w:rPr>
        <w:t xml:space="preserve">Una guía para entender el mundo digital desde cero</w:t>
      </w:r>
    </w:p>
    <w:p>
      <w:pPr>
        <w:spacing w:line="1440"/>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ind/>
        <w:jc w:val="center"/>
      </w:pPr>
      <w:r>
        <w:rPr>
          <w:rFonts w:ascii="Times New Roman" w:cs="Times New Roman" w:eastAsia="Times New Roman" w:hAnsi="Times New Roman"/>
          <w:b w:val="false"/>
          <w:bCs w:val="false"/>
          <w:i w:val="false"/>
          <w:iCs w:val="false"/>
          <w:color w:val="888888"/>
          <w:sz w:val="20"/>
          <w:szCs w:val="20"/>
        </w:rPr>
        <w:t xml:space="preserve">Documento académico elaborado bajo Normas APA (7.ª edición)</w:t>
      </w:r>
    </w:p>
    <w:p>
      <w:pPr>
        <w:spacing w:line="480" w:lineRule="auto"/>
        <w:ind/>
        <w:jc w:val="center"/>
      </w:pPr>
      <w:r>
        <w:rPr>
          <w:rFonts w:ascii="Times New Roman" w:cs="Times New Roman" w:eastAsia="Times New Roman" w:hAnsi="Times New Roman"/>
          <w:b/>
          <w:bCs/>
          <w:i w:val="false"/>
          <w:iCs w:val="false"/>
          <w:color w:val="000000"/>
          <w:sz w:val="22"/>
          <w:szCs w:val="22"/>
        </w:rPr>
        <w:t xml:space="preserve">2026</w:t>
      </w:r>
    </w:p>
    <w:p>
      <w:pPr>
        <w:spacing w:line="240"/>
      </w:pPr>
      <w:r>
        <w:br w:type="page"/>
      </w:r>
    </w:p>
    <w:p>
      <w:pPr>
        <w:pStyle w:val="Heading1"/>
        <w:spacing w:after="280" w:before="560" w:line="480" w:lineRule="auto"/>
        <w:jc w:val="center"/>
      </w:pPr>
      <w:r>
        <w:rPr>
          <w:rFonts w:ascii="Times New Roman" w:cs="Times New Roman" w:eastAsia="Times New Roman" w:hAnsi="Times New Roman"/>
          <w:b/>
          <w:bCs/>
          <w:i w:val="false"/>
          <w:iCs w:val="false"/>
          <w:color w:val="1A3A5C"/>
          <w:sz w:val="30"/>
          <w:szCs w:val="30"/>
        </w:rPr>
        <w:t xml:space="preserve">1. SOFTWARE</w:t>
      </w:r>
    </w:p>
    <w:p>
      <w:pPr>
        <w:pBdr>
          <w:bottom w:val="single" w:color="2E6DA4" w:sz="4" w:space="1"/>
        </w:pBdr>
        <w:spacing w:after="200" w:before="0"/>
        <w:ind/>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Hablar de software puede sonar complicado, pero en realidad es algo que todas las personas usan a diario sin darse cuenta. Cada vez que alguien abre un mensaje en su teléfono, escucha música en una aplicación o busca algo en internet, está usando software. Entonces, ¿qué es exactamente?</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El software es el conjunto de instrucciones que le dicen a una computadora qué debe hacer y cómo debe hacerlo (Sommerville, 2016). No tiene forma física —no se puede tocar ni ver con los ojos—, pero es lo que le da vida a cualquier dispositivo. Para entenderlo con una imagen cotidiana: imagine que un computador es como un cocinero. El hardware —la parte física: pantalla, teclado, procesador— sería el cuerpo del cocinero, sus manos y utensilios. El software, en cambio, sería el libro de recetas: las instrucciones precisas que le indican qué ingredientes usar, en qué orden y cómo combinarlos. Sin ese libro, el cocinero no sabría qué preparar.</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Para crear software, los desarrolladores (las personas que diseñan y construyen programas) utilizan lenguajes de programación, que son idiomas especiales para comunicarse con las máquinas: Python, Java o C++ son algunos ejemplos. Escriben estas instrucciones en entornos de desarrollo (programas especializados, similares a Word pero para código), y luego las someten a pruebas rigurosas para detectar errores antes de que el programa llegue al usuario. También usan herramientas de control de versiones —como Git— que funcionan como un historial detallado de todos los cambios realizados, permitiendo regresar a versiones anteriores si algo sale mal.</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 cuanto a sus funciones, el software está presente en prácticamente todo: permite que un médico consulte el historial de un paciente en segundos, que un estudiante entregue una tarea desde su casa, que un banco procese millones de transacciones al día, o simplemente que una persona vea su serie favorita en una tarde libre. Automatiza tareas repetitivas, organiza grandes cantidades de información, facilita la comunicación entre personas de todo el mundo y hace posible el entretenimiento digital.</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Ahora bien, no todo el software es igual en calidad. Un buen programa debe ser fácil de usar (propiedad denominada usabilidad), funcionar sin fallos de manera consistente (confiabilidad), responder con rapidez sin agotar los recursos del equipo (eficiencia), ser fácil de actualizar o corregir con el tiempo (mantenibilidad), proteger la información de los usuarios (seguridad) y poder funcionar en distintos dispositivos o sistemas sin mayores cambios (portabilidad). Estas características, definidas por la norma ISO/IEC 25010 (2011), son el estándar que distingue un software mediocre de uno verdaderamente bien construido.</w:t>
      </w:r>
    </w:p>
    <w:p>
      <w:pPr>
        <w:spacing w:line="240"/>
      </w:pPr>
      <w:r>
        <w:br w:type="page"/>
      </w:r>
    </w:p>
    <w:p>
      <w:pPr>
        <w:pStyle w:val="Heading1"/>
        <w:spacing w:after="280" w:before="560" w:line="480" w:lineRule="auto"/>
        <w:jc w:val="center"/>
      </w:pPr>
      <w:r>
        <w:rPr>
          <w:rFonts w:ascii="Times New Roman" w:cs="Times New Roman" w:eastAsia="Times New Roman" w:hAnsi="Times New Roman"/>
          <w:b/>
          <w:bCs/>
          <w:i w:val="false"/>
          <w:iCs w:val="false"/>
          <w:color w:val="1A3A5C"/>
          <w:sz w:val="30"/>
          <w:szCs w:val="30"/>
        </w:rPr>
        <w:t xml:space="preserve">2. SOFTWARE DE SISTEMA: EL SISTEMA OPERATIVO</w:t>
      </w:r>
    </w:p>
    <w:p>
      <w:pPr>
        <w:pBdr>
          <w:bottom w:val="single" w:color="2E6DA4" w:sz="4" w:space="1"/>
        </w:pBdr>
        <w:spacing w:after="200" w:before="0"/>
        <w:ind/>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Dentro de los tipos de software que existen, hay uno que trabaja en silencio pero que lo sostiene todo: el software de sistema. Su representante más importante es el sistema operativo, que puede definirse como el programa central que administra y coordina todos los recursos del computador, actuando como puente entre el usuario y la máquina (Tanenbaum y Bos, 2014).</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Una buena manera de imaginarlo es pensar en el sistema operativo como el director de una orquesta. Cada músico —la pantalla, el teclado, la memoria, el procesador— tiene su función, pero sin un director que los coordine, tocarían por separado y el resultado sería un caos. El director es quien asegura que todos trabajen en armonía para producir algo con sentido. Eso hace el sistema operativo: organiza todos los componentes del computador para que funcionen juntos de manera fluida.</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Los sistemas operativos se presentan en distintas formas según el dispositivo para el que fueron diseñados. En computadores de escritorio y portátiles se encuentran sistemas como Windows, macOS y Linux, que ofrecen una interfaz visual con ventanas, iconos y menús para facilitar la interacción con el usuario. En los teléfonos inteligentes y tabletas, dominan Android (de Google) e iOS (de Apple), adaptados para pantallas táctiles, baterías pequeñas y conexiones inalámbricas. Y en los servidores —esos computadores muy potentes que almacenan información y sirven a miles de usuarios al mismo tiempo—, se usan sistemas como Windows Server o Linux Server, que prescinden de la interfaz visual para dedicar todos sus recursos al rendimiento y la estabilidad.</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Las funciones que cumple el sistema operativo son la razón por la que todo lo demás puede funcionar. Gestiona la memoria RAM (la memoria de trabajo del computador), distribuye las tareas entre el procesador para que parezca que el equipo hace varias cosas a la vez —lo que se llama multitarea—, reconoce y comunica al computador con los dispositivos conectados como impresoras o memorias USB mediante programas especiales llamados controladores o drivers, y administra los archivos y carpetas para que el usuario pueda organizar su información. Además, protege el sistema mediante contraseñas y permisos de acceso.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 la vida cotidiana, el sistema operativo actúa desde el primer instante: al encender el computador o el teléfono, es él quien arranca todo. Cuando se abre un programa, cuando se guarda un archivo, cuando se conecta a internet o cuando se imprime un documento, hay un sistema operativo gestionando cada uno de esos pasos en segundo plano. Es, sin exagerar, el cimiento invisible sobre el que descansa toda la experiencia digital.</w:t>
      </w:r>
    </w:p>
    <w:p>
      <w:pPr>
        <w:spacing w:line="240"/>
      </w:pPr>
      <w:r>
        <w:br w:type="page"/>
      </w:r>
    </w:p>
    <w:p>
      <w:pPr>
        <w:pStyle w:val="Heading1"/>
        <w:spacing w:after="280" w:before="560" w:line="480" w:lineRule="auto"/>
        <w:jc w:val="center"/>
      </w:pPr>
      <w:r>
        <w:rPr>
          <w:rFonts w:ascii="Times New Roman" w:cs="Times New Roman" w:eastAsia="Times New Roman" w:hAnsi="Times New Roman"/>
          <w:b/>
          <w:bCs/>
          <w:i w:val="false"/>
          <w:iCs w:val="false"/>
          <w:color w:val="1A3A5C"/>
          <w:sz w:val="30"/>
          <w:szCs w:val="30"/>
        </w:rPr>
        <w:t xml:space="preserve">3. SOFTWARE DE APLICACIÓN</w:t>
      </w:r>
    </w:p>
    <w:p>
      <w:pPr>
        <w:pBdr>
          <w:bottom w:val="single" w:color="2E6DA4" w:sz="4" w:space="1"/>
        </w:pBdr>
        <w:spacing w:after="200" w:before="0"/>
        <w:ind/>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 el sistema operativo es el cimiento de un edificio, el software de aplicación es todo lo que se construye encima: las habitaciones, los muebles, los espacios donde la gente realmente vive y trabaja. Son los programas que las personas usan directamente para realizar tareas concretas: escribir, calcular, presentar, almacenar datos, diseñar esquemas o gestionar procesos exclusivos de una organización (Pressman y Maxim, 2020).</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Existe una gran variedad de software de aplicación y cada tipo responde a necesidades distintas. A continuación se describen las categorías más importantes, explicando qué son, para qué sirven y en qué situaciones de la vida real se utilizan.</w:t>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El procesador de texto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El procesador de texto es probablemente el tipo de software más familiar para la mayoría de las personas. Es un programa diseñado para escribir, editar y darle presentación a documentos escritos: desde una carta personal hasta un informe empresarial o una tesis universitaria. Funciona como una máquina de escribir digital, pero infinitamente más poderosa: permite corregir errores con un clic, cambiar el tamaño o el color de las letras, insertar imágenes o tablas, y guardar el documento para seguir trabajando en él más adelante.</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Los ejemplos más conocidos son Microsoft Word —el más utilizado en empresas y colegios—, Google Docs —que permite trabajar en línea y que varias personas editen el mismo documento al mismo tiempo—, y LibreOffice Writer, una alternativa gratuita muy completa. Estos programas tienen correctores ortográficos y gramaticales automáticos, plantillas prediseñadas para diferentes tipos de documentos, y la posibilidad de exportar el resultado en formato PDF para compartirlo fácilmente. Se usan en prácticamente todos los ámbitos: educación, empresas, derecho, periodismo, salud y muchos más.</w:t>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La hoja de cálculo</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La hoja de cálculo es ese programa que parece una tabla gigante compuesta por filas y columnas, pero que esconde una gran inteligencia: puede hacer cálculos matemáticos de forma automática, generar gráficos y analizar grandes cantidades de datos sin que el usuario tenga que hacer nada manualmente. Si se cambia un número, todos los resultados relacionados se actualizan al instante.</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Microsoft Excel es el referente global, pero Google Sheets y LibreOffice Calc ofrecen funciones muy similares de forma gratuita. Estas herramientas permiten llevar el control de ingresos y gastos, calcular nóminas (los salarios de los empleados), gestionar inventarios de productos, hacer seguimiento de calificaciones en un colegio o analizar datos estadísticos en una investigación. Son indispensables en contabilidad, administración, logística y cualquier campo donde los números sean protagonistas.</w:t>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El programa de presentación</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Cuando alguien necesita exponer una idea ante un grupo de personas, el programa de presentación se convierte en su mejor aliado. Este tipo de software permite crear diapositivas —pantallas que se proyectan una tras otra— combinando texto, imágenes, gráficos, videos y animaciones para comunicar información de forma clara y visualmente atractiva.</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Microsoft PowerPoint es el estándar en entornos académicos y empresariales, aunque Google Slides y Canva han ganado mucho terreno gracias a su facilidad de uso y sus diseños modernos. Prezi ofrece una experiencia diferente, con presentaciones dinámicas que no siguen el orden lineal tradicional. Estos programas se usan en clases, conferencias, lanzamientos de productos, capacitaciones y cualquier situación en la que convenga apoyar las palabras con imágenes organizadas.</w:t>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La base de datos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Una base de datos es, en esencia, una biblioteca digital muy organizada. Es un sistema especializado en guardar grandes volúmenes de información de manera estructurada, de modo que cualquier dato pueda encontrarse en cuestión de segundos (Date, 2013). A diferencia de un simple archivo de texto o una hoja de cálculo, una base de datos puede relacionar distintos tipos de información entre sí y permitir que muchos usuarios la consulten al mismo tiempo sin conflictos.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Las bases de datos relacionales —las más extendidas— organizan la información en tablas interconectadas. MySQL, Oracle, PostgreSQL y Microsoft Access son algunos de los sistemas más utilizados. Las bases de datos no relacionales, como MongoDB, ofrecen mayor flexibilidad para aplicaciones web de gran escala. En la práctica, están detrás de casi todo lo digital: cuando un médico revisa el historial de un paciente, cuando un banco registra una transacción, cuando una universidad consulta el expediente de un estudiante o cuando una tienda en línea muestra el inventario disponible, hay una base de datos funcionando detrás de escena.</w:t>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El software de diagramación</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Hay ideas que son muy difíciles de explicar con palabras, pero que se entienden de inmediato cuando se dibujan. El software de diagramación existe precisamente para eso: permite crear representaciones gráficas de procesos, estructuras y sistemas mediante formas geométricas, flechas y símbolos organizados de manera lógica. Un organigrama de una empresa, un diagrama de flujo de un proceso productivo o un mapa conceptual de una clase son ejemplos de lo que este tipo de programa puede generar.</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Microsoft Visio es el referente en entornos profesionales, mientras que Lucidchart y Draw.io (esta última gratuita) son alternativas muy populares que funcionan directamente en el navegador. Miro añade además funciones de colaboración en tiempo real, convirtiéndose en una pizarra digital compartida. Se utiliza en ingeniería para diseñar sistemas, en administración para documentar procesos internos, en educación para crear mapas mentales y en tecnología para planificar la arquitectura de un software antes de construirlo.</w:t>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El software específico o a la medida</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Todas las categorías anteriores tienen algo en común: están diseñadas para que cualquier persona o empresa las use. Pero hay situaciones en las que las necesidades de una organización son tan particulares que ningún programa estándar puede cubrirlas completamente. Para esos casos existe el software a la medida: un programa desarrollado de forma exclusiva para un cliente específico, como un traje confeccionado según las medidas exactas de quien lo va a usar.</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Un hospital puede necesitar un sistema que integre citas, historiales clínicos, facturación y farmacia bajo una sola plataforma diseñada según sus propios protocolos. Una empresa industrial puede requerir un software que controle su maquinaria específica y genere reportes con los indicadores exactos que necesita su gerencia. Una institución gubernamental puede necesitar gestionar trámites que no existen en ningún otro lugar del mundo. En todos esos casos, la solución es construir el software desde cero, adaptado a esa realidad. Este tipo de programas son más costosos de desarrollar inicialmente, pero a largo plazo resultan más eficientes, seguros y rentables que intentar adaptar un software genérico a procesos que no fueron pensados para él.</w:t>
      </w:r>
    </w:p>
    <w:p>
      <w:pPr>
        <w:spacing w:line="24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80" w:before="440" w:line="480" w:lineRule="auto"/>
        <w:jc w:val="left"/>
      </w:pPr>
      <w:r>
        <w:rPr>
          <w:rFonts w:ascii="Times New Roman" w:cs="Times New Roman" w:eastAsia="Times New Roman" w:hAnsi="Times New Roman"/>
          <w:b/>
          <w:bCs/>
          <w:i w:val="false"/>
          <w:iCs w:val="false"/>
          <w:color w:val="2E6DA4"/>
          <w:sz w:val="26"/>
          <w:szCs w:val="26"/>
        </w:rPr>
        <w:t xml:space="preserve">Tabla comparativa: clases de software de aplicación</w:t>
      </w:r>
    </w:p>
    <w:p>
      <w:pPr>
        <w:spacing w:line="480" w:lineRule="auto"/>
        <w:ind w:firstLine="720"/>
      </w:pPr>
      <w:r>
        <w:rPr>
          <w:rFonts w:ascii="Times New Roman" w:cs="Times New Roman" w:eastAsia="Times New Roman" w:hAnsi="Times New Roman"/>
          <w:b w:val="false"/>
          <w:bCs w:val="false"/>
          <w:i/>
          <w:iCs/>
          <w:color w:val="000000"/>
          <w:sz w:val="24"/>
          <w:szCs w:val="24"/>
        </w:rPr>
        <w:t xml:space="preserve">Tabla 1</w:t>
      </w:r>
    </w:p>
    <w:p>
      <w:pPr>
        <w:spacing w:after="140" w:before="0" w:line="480" w:lineRule="auto"/>
        <w:ind w:firstLine="720"/>
      </w:pPr>
      <w:r>
        <w:rPr>
          <w:rFonts w:ascii="Times New Roman" w:cs="Times New Roman" w:eastAsia="Times New Roman" w:hAnsi="Times New Roman"/>
          <w:b/>
          <w:bCs/>
          <w:i w:val="false"/>
          <w:iCs w:val="false"/>
          <w:color w:val="000000"/>
          <w:sz w:val="24"/>
          <w:szCs w:val="24"/>
        </w:rPr>
        <w:t xml:space="preserve">Resumen comparativo de las principales clases de software de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560"/>
        <w:gridCol w:w="1560"/>
        <w:gridCol w:w="1560"/>
        <w:gridCol w:w="1440"/>
      </w:tblGrid>
      <w:tr>
        <w:trPr>
          <w:tblHeader/>
        </w:trPr>
        <w:tc>
          <w:tcPr>
            <w:tcW w:type="dxa" w:w="1560"/>
            <w:tcBorders>
              <w:top w:val="single" w:color="1A3A5C" w:sz="5"/>
              <w:left w:val="single" w:color="1A3A5C" w:sz="5"/>
              <w:bottom w:val="single" w:color="1A3A5C" w:sz="5"/>
              <w:right w:val="single" w:color="1A3A5C" w:sz="5"/>
            </w:tcBorders>
            <w:shd w:fill="1A3A5C" w:val="clear"/>
            <w:tcMar>
              <w:top w:type="dxa" w:w="100"/>
              <w:left w:type="dxa" w:w="110"/>
              <w:bottom w:type="dxa" w:w="100"/>
              <w:right w:type="dxa" w:w="110"/>
            </w:tcMar>
            <w:vAlign w:val="center"/>
          </w:tcPr>
          <w:p>
            <w:pPr>
              <w:jc w:val="center"/>
            </w:pPr>
            <w:r>
              <w:rPr>
                <w:rFonts w:ascii="Times New Roman" w:cs="Times New Roman" w:eastAsia="Times New Roman" w:hAnsi="Times New Roman"/>
                <w:b/>
                <w:bCs/>
                <w:i w:val="false"/>
                <w:iCs w:val="false"/>
                <w:color w:val="FFFFFF"/>
                <w:sz w:val="18"/>
                <w:szCs w:val="18"/>
              </w:rPr>
              <w:t xml:space="preserve">Tipo</w:t>
            </w:r>
          </w:p>
        </w:tc>
        <w:tc>
          <w:tcPr>
            <w:tcW w:type="dxa" w:w="1680"/>
            <w:tcBorders>
              <w:top w:val="single" w:color="1A3A5C" w:sz="5"/>
              <w:left w:val="single" w:color="1A3A5C" w:sz="5"/>
              <w:bottom w:val="single" w:color="1A3A5C" w:sz="5"/>
              <w:right w:val="single" w:color="1A3A5C" w:sz="5"/>
            </w:tcBorders>
            <w:shd w:fill="1A3A5C" w:val="clear"/>
            <w:tcMar>
              <w:top w:type="dxa" w:w="100"/>
              <w:left w:type="dxa" w:w="110"/>
              <w:bottom w:type="dxa" w:w="100"/>
              <w:right w:type="dxa" w:w="110"/>
            </w:tcMar>
            <w:vAlign w:val="center"/>
          </w:tcPr>
          <w:p>
            <w:pPr>
              <w:jc w:val="center"/>
            </w:pPr>
            <w:r>
              <w:rPr>
                <w:rFonts w:ascii="Times New Roman" w:cs="Times New Roman" w:eastAsia="Times New Roman" w:hAnsi="Times New Roman"/>
                <w:b/>
                <w:bCs/>
                <w:i w:val="false"/>
                <w:iCs w:val="false"/>
                <w:color w:val="FFFFFF"/>
                <w:sz w:val="18"/>
                <w:szCs w:val="18"/>
              </w:rPr>
              <w:t xml:space="preserve">¿Qué es?</w:t>
            </w:r>
          </w:p>
        </w:tc>
        <w:tc>
          <w:tcPr>
            <w:tcW w:type="dxa" w:w="1560"/>
            <w:tcBorders>
              <w:top w:val="single" w:color="1A3A5C" w:sz="5"/>
              <w:left w:val="single" w:color="1A3A5C" w:sz="5"/>
              <w:bottom w:val="single" w:color="1A3A5C" w:sz="5"/>
              <w:right w:val="single" w:color="1A3A5C" w:sz="5"/>
            </w:tcBorders>
            <w:shd w:fill="1A3A5C" w:val="clear"/>
            <w:tcMar>
              <w:top w:type="dxa" w:w="100"/>
              <w:left w:type="dxa" w:w="110"/>
              <w:bottom w:type="dxa" w:w="100"/>
              <w:right w:type="dxa" w:w="110"/>
            </w:tcMar>
            <w:vAlign w:val="center"/>
          </w:tcPr>
          <w:p>
            <w:pPr>
              <w:jc w:val="center"/>
            </w:pPr>
            <w:r>
              <w:rPr>
                <w:rFonts w:ascii="Times New Roman" w:cs="Times New Roman" w:eastAsia="Times New Roman" w:hAnsi="Times New Roman"/>
                <w:b/>
                <w:bCs/>
                <w:i w:val="false"/>
                <w:iCs w:val="false"/>
                <w:color w:val="FFFFFF"/>
                <w:sz w:val="18"/>
                <w:szCs w:val="18"/>
              </w:rPr>
              <w:t xml:space="preserve">Ejemplos</w:t>
            </w:r>
          </w:p>
        </w:tc>
        <w:tc>
          <w:tcPr>
            <w:tcW w:type="dxa" w:w="1560"/>
            <w:tcBorders>
              <w:top w:val="single" w:color="1A3A5C" w:sz="5"/>
              <w:left w:val="single" w:color="1A3A5C" w:sz="5"/>
              <w:bottom w:val="single" w:color="1A3A5C" w:sz="5"/>
              <w:right w:val="single" w:color="1A3A5C" w:sz="5"/>
            </w:tcBorders>
            <w:shd w:fill="1A3A5C" w:val="clear"/>
            <w:tcMar>
              <w:top w:type="dxa" w:w="100"/>
              <w:left w:type="dxa" w:w="110"/>
              <w:bottom w:type="dxa" w:w="100"/>
              <w:right w:type="dxa" w:w="110"/>
            </w:tcMar>
            <w:vAlign w:val="center"/>
          </w:tcPr>
          <w:p>
            <w:pPr>
              <w:jc w:val="center"/>
            </w:pPr>
            <w:r>
              <w:rPr>
                <w:rFonts w:ascii="Times New Roman" w:cs="Times New Roman" w:eastAsia="Times New Roman" w:hAnsi="Times New Roman"/>
                <w:b/>
                <w:bCs/>
                <w:i w:val="false"/>
                <w:iCs w:val="false"/>
                <w:color w:val="FFFFFF"/>
                <w:sz w:val="18"/>
                <w:szCs w:val="18"/>
              </w:rPr>
              <w:t xml:space="preserve">Para qué sirve</w:t>
            </w:r>
          </w:p>
        </w:tc>
        <w:tc>
          <w:tcPr>
            <w:tcW w:type="dxa" w:w="1560"/>
            <w:tcBorders>
              <w:top w:val="single" w:color="1A3A5C" w:sz="5"/>
              <w:left w:val="single" w:color="1A3A5C" w:sz="5"/>
              <w:bottom w:val="single" w:color="1A3A5C" w:sz="5"/>
              <w:right w:val="single" w:color="1A3A5C" w:sz="5"/>
            </w:tcBorders>
            <w:shd w:fill="1A3A5C" w:val="clear"/>
            <w:tcMar>
              <w:top w:type="dxa" w:w="100"/>
              <w:left w:type="dxa" w:w="110"/>
              <w:bottom w:type="dxa" w:w="100"/>
              <w:right w:type="dxa" w:w="110"/>
            </w:tcMar>
            <w:vAlign w:val="center"/>
          </w:tcPr>
          <w:p>
            <w:pPr>
              <w:jc w:val="center"/>
            </w:pPr>
            <w:r>
              <w:rPr>
                <w:rFonts w:ascii="Times New Roman" w:cs="Times New Roman" w:eastAsia="Times New Roman" w:hAnsi="Times New Roman"/>
                <w:b/>
                <w:bCs/>
                <w:i w:val="false"/>
                <w:iCs w:val="false"/>
                <w:color w:val="FFFFFF"/>
                <w:sz w:val="18"/>
                <w:szCs w:val="18"/>
              </w:rPr>
              <w:t xml:space="preserve">Características clave</w:t>
            </w:r>
          </w:p>
        </w:tc>
        <w:tc>
          <w:tcPr>
            <w:tcW w:type="dxa" w:w="1440"/>
            <w:tcBorders>
              <w:top w:val="single" w:color="1A3A5C" w:sz="5"/>
              <w:left w:val="single" w:color="1A3A5C" w:sz="5"/>
              <w:bottom w:val="single" w:color="1A3A5C" w:sz="5"/>
              <w:right w:val="single" w:color="1A3A5C" w:sz="5"/>
            </w:tcBorders>
            <w:shd w:fill="1A3A5C" w:val="clear"/>
            <w:tcMar>
              <w:top w:type="dxa" w:w="100"/>
              <w:left w:type="dxa" w:w="110"/>
              <w:bottom w:type="dxa" w:w="100"/>
              <w:right w:type="dxa" w:w="110"/>
            </w:tcMar>
            <w:vAlign w:val="center"/>
          </w:tcPr>
          <w:p>
            <w:pPr>
              <w:jc w:val="center"/>
            </w:pPr>
            <w:r>
              <w:rPr>
                <w:rFonts w:ascii="Times New Roman" w:cs="Times New Roman" w:eastAsia="Times New Roman" w:hAnsi="Times New Roman"/>
                <w:b/>
                <w:bCs/>
                <w:i w:val="false"/>
                <w:iCs w:val="false"/>
                <w:color w:val="FFFFFF"/>
                <w:sz w:val="18"/>
                <w:szCs w:val="18"/>
              </w:rPr>
              <w:t xml:space="preserve">Dónde lo usamos</w:t>
            </w:r>
          </w:p>
        </w:tc>
      </w:tr>
      <w:tr>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bCs/>
                <w:i w:val="false"/>
                <w:iCs w:val="false"/>
                <w:color w:val="000000"/>
                <w:sz w:val="18"/>
                <w:szCs w:val="18"/>
              </w:rPr>
              <w:t xml:space="preserve">Procesador de texto</w:t>
            </w:r>
          </w:p>
        </w:tc>
        <w:tc>
          <w:tcPr>
            <w:tcW w:type="dxa" w:w="168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Programa para escribir y dar formato a documentos.</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Word, Google Docs, LibreOffice Writer</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Redactar, editar, corregir y diseñar textos.</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Corrector automático, plantillas, estilos.</w:t>
            </w:r>
          </w:p>
        </w:tc>
        <w:tc>
          <w:tcPr>
            <w:tcW w:type="dxa" w:w="144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Tareas, informes, cartas, libros.</w:t>
            </w:r>
          </w:p>
        </w:tc>
      </w:tr>
      <w:tr>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bCs/>
                <w:i w:val="false"/>
                <w:iCs w:val="false"/>
                <w:color w:val="000000"/>
                <w:sz w:val="18"/>
                <w:szCs w:val="18"/>
              </w:rPr>
              <w:t xml:space="preserve">Hoja de cálculo</w:t>
            </w:r>
          </w:p>
        </w:tc>
        <w:tc>
          <w:tcPr>
            <w:tcW w:type="dxa" w:w="168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Tabla inteligente que hace cálculos automáticamente.</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Excel, Google Sheets, LibreOffice Calc</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Calcular, graficar y analizar datos numéricos.</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Fórmulas automáticas, gráficos, tablas dinámicas.</w:t>
            </w:r>
          </w:p>
        </w:tc>
        <w:tc>
          <w:tcPr>
            <w:tcW w:type="dxa" w:w="144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Presupuestos, nóminas, inventarios.</w:t>
            </w:r>
          </w:p>
        </w:tc>
      </w:tr>
      <w:tr>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bCs/>
                <w:i w:val="false"/>
                <w:iCs w:val="false"/>
                <w:color w:val="000000"/>
                <w:sz w:val="18"/>
                <w:szCs w:val="18"/>
              </w:rPr>
              <w:t xml:space="preserve">Presentación</w:t>
            </w:r>
          </w:p>
        </w:tc>
        <w:tc>
          <w:tcPr>
            <w:tcW w:type="dxa" w:w="168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Crea diapositivas con texto, imágenes y animaciones.</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PowerPoint, Google Slides, Canva</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Exponer ideas de forma visual ante una audiencia.</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Plantillas, efectos, inserción de multimedia.</w:t>
            </w:r>
          </w:p>
        </w:tc>
        <w:tc>
          <w:tcPr>
            <w:tcW w:type="dxa" w:w="144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Clases, conferencias, reuniones.</w:t>
            </w:r>
          </w:p>
        </w:tc>
      </w:tr>
      <w:tr>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bCs/>
                <w:i w:val="false"/>
                <w:iCs w:val="false"/>
                <w:color w:val="000000"/>
                <w:sz w:val="18"/>
                <w:szCs w:val="18"/>
              </w:rPr>
              <w:t xml:space="preserve">Base de datos</w:t>
            </w:r>
          </w:p>
        </w:tc>
        <w:tc>
          <w:tcPr>
            <w:tcW w:type="dxa" w:w="168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Sistema para guardar y consultar grandes volúmenes de información.</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MySQL, Access, PostgreSQL, Oracle</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Almacenar, buscar y relacionar datos de forma eficiente.</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Consultas rápidas, seguridad, múltiples usuarios.</w:t>
            </w:r>
          </w:p>
        </w:tc>
        <w:tc>
          <w:tcPr>
            <w:tcW w:type="dxa" w:w="144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Hospitales, bancos, universidades.</w:t>
            </w:r>
          </w:p>
        </w:tc>
      </w:tr>
      <w:tr>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bCs/>
                <w:i w:val="false"/>
                <w:iCs w:val="false"/>
                <w:color w:val="000000"/>
                <w:sz w:val="18"/>
                <w:szCs w:val="18"/>
              </w:rPr>
              <w:t xml:space="preserve">Diagramación</w:t>
            </w:r>
          </w:p>
        </w:tc>
        <w:tc>
          <w:tcPr>
            <w:tcW w:type="dxa" w:w="168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Programa para crear esquemas gráficos de procesos e ideas.</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Visio, Lucidchart, Draw.io</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Diseñar organigramas, flujos y mapas de sistemas.</w:t>
            </w:r>
          </w:p>
        </w:tc>
        <w:tc>
          <w:tcPr>
            <w:tcW w:type="dxa" w:w="156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Símbolos estándar, arrastrar/soltar, exportación.</w:t>
            </w:r>
          </w:p>
        </w:tc>
        <w:tc>
          <w:tcPr>
            <w:tcW w:type="dxa" w:w="1440"/>
            <w:tcBorders>
              <w:top w:val="single" w:color="BBBBBB" w:sz="5"/>
              <w:left w:val="single" w:color="BBBBBB" w:sz="5"/>
              <w:bottom w:val="single" w:color="BBBBBB" w:sz="5"/>
              <w:right w:val="single" w:color="BBBBBB" w:sz="5"/>
            </w:tcBorders>
            <w:shd w:fill="FFFFFF"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Proyectos, procesos, documentación técnica.</w:t>
            </w:r>
          </w:p>
        </w:tc>
      </w:tr>
      <w:tr>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bCs/>
                <w:i w:val="false"/>
                <w:iCs w:val="false"/>
                <w:color w:val="000000"/>
                <w:sz w:val="18"/>
                <w:szCs w:val="18"/>
              </w:rPr>
              <w:t xml:space="preserve">Software a la medida</w:t>
            </w:r>
          </w:p>
        </w:tc>
        <w:tc>
          <w:tcPr>
            <w:tcW w:type="dxa" w:w="168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Programa creado exclusivamente para una organización específica.</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Sistemas hospitalarios, apps empresariales propias</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Automatizar tareas únicas adaptadas al cliente.</w:t>
            </w:r>
          </w:p>
        </w:tc>
        <w:tc>
          <w:tcPr>
            <w:tcW w:type="dxa" w:w="156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Personalizable, integrable, escalable.</w:t>
            </w:r>
          </w:p>
        </w:tc>
        <w:tc>
          <w:tcPr>
            <w:tcW w:type="dxa" w:w="1440"/>
            <w:tcBorders>
              <w:top w:val="single" w:color="BBBBBB" w:sz="5"/>
              <w:left w:val="single" w:color="BBBBBB" w:sz="5"/>
              <w:bottom w:val="single" w:color="BBBBBB" w:sz="5"/>
              <w:right w:val="single" w:color="BBBBBB" w:sz="5"/>
            </w:tcBorders>
            <w:shd w:fill="E8F0FA" w:val="clear"/>
            <w:tcMar>
              <w:top w:type="dxa" w:w="80"/>
              <w:left w:type="dxa" w:w="100"/>
              <w:bottom w:type="dxa" w:w="80"/>
              <w:right w:type="dxa" w:w="100"/>
            </w:tcMar>
            <w:vAlign w:val="top"/>
          </w:tcPr>
          <w:p>
            <w:pPr>
              <w:jc w:val="both"/>
            </w:pPr>
            <w:r>
              <w:rPr>
                <w:rFonts w:ascii="Times New Roman" w:cs="Times New Roman" w:eastAsia="Times New Roman" w:hAnsi="Times New Roman"/>
                <w:b w:val="false"/>
                <w:bCs w:val="false"/>
                <w:i w:val="false"/>
                <w:iCs w:val="false"/>
                <w:color w:val="000000"/>
                <w:sz w:val="18"/>
                <w:szCs w:val="18"/>
              </w:rPr>
              <w:t xml:space="preserve">Hospitales, gobiernos, industrias.</w:t>
            </w:r>
          </w:p>
        </w:tc>
      </w:tr>
    </w:tbl>
    <w:p>
      <w:pPr>
        <w:spacing w:after="80" w:before="100" w:line="360" w:lineRule="auto"/>
      </w:pPr>
      <w:r>
        <w:rPr>
          <w:rFonts w:ascii="Times New Roman" w:cs="Times New Roman" w:eastAsia="Times New Roman" w:hAnsi="Times New Roman"/>
          <w:b w:val="false"/>
          <w:bCs w:val="false"/>
          <w:i/>
          <w:iCs/>
          <w:color w:val="000000"/>
          <w:sz w:val="20"/>
          <w:szCs w:val="20"/>
        </w:rPr>
        <w:t xml:space="preserve">Nota. </w:t>
      </w:r>
      <w:r>
        <w:rPr>
          <w:rFonts w:ascii="Times New Roman" w:cs="Times New Roman" w:eastAsia="Times New Roman" w:hAnsi="Times New Roman"/>
          <w:b w:val="false"/>
          <w:bCs w:val="false"/>
          <w:i w:val="false"/>
          <w:iCs w:val="false"/>
          <w:color w:val="000000"/>
          <w:sz w:val="20"/>
          <w:szCs w:val="20"/>
        </w:rPr>
        <w:t xml:space="preserve">Elaboración propia basada en Pressman y Maxim (2020) y Sommerville (2016). Los ejemplos indicados corresponden a los productos más representativos de cada categoría a la fecha de publicación.</w:t>
      </w:r>
    </w:p>
    <w:p>
      <w:pPr>
        <w:spacing w:line="240"/>
      </w:pPr>
      <w:r>
        <w:br w:type="page"/>
      </w:r>
    </w:p>
    <w:p>
      <w:pPr>
        <w:pStyle w:val="Heading1"/>
        <w:spacing w:after="280" w:before="560" w:line="480" w:lineRule="auto"/>
        <w:jc w:val="center"/>
      </w:pPr>
      <w:r>
        <w:rPr>
          <w:rFonts w:ascii="Times New Roman" w:cs="Times New Roman" w:eastAsia="Times New Roman" w:hAnsi="Times New Roman"/>
          <w:b/>
          <w:bCs/>
          <w:i w:val="false"/>
          <w:iCs w:val="false"/>
          <w:color w:val="1A3A5C"/>
          <w:sz w:val="30"/>
          <w:szCs w:val="30"/>
        </w:rPr>
        <w:t xml:space="preserve">REFERENCIAS</w:t>
      </w:r>
    </w:p>
    <w:p>
      <w:pPr>
        <w:pBdr>
          <w:bottom w:val="single" w:color="2E6DA4" w:sz="4" w:space="1"/>
        </w:pBdr>
        <w:spacing w:after="200" w:before="0"/>
        <w:ind/>
      </w:pPr>
      <w:r>
        <w:rPr>
          <w:rFonts w:ascii="Times New Roman" w:cs="Times New Roman" w:eastAsia="Times New Roman" w:hAnsi="Times New Roman"/>
          <w:b w:val="false"/>
          <w:bCs w:val="false"/>
          <w:i w:val="false"/>
          <w:iCs w:val="false"/>
          <w:color w:val="000000"/>
          <w:sz w:val="24"/>
          <w:szCs w:val="24"/>
        </w:rPr>
        <w:t xml:space="preserve"/>
      </w:r>
    </w:p>
    <w:p>
      <w:pPr>
        <w:spacing w:after="24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Date, C. J. (2013). </w:t>
      </w:r>
      <w:r>
        <w:rPr>
          <w:rFonts w:ascii="Times New Roman" w:cs="Times New Roman" w:eastAsia="Times New Roman" w:hAnsi="Times New Roman"/>
          <w:b w:val="false"/>
          <w:bCs w:val="false"/>
          <w:i/>
          <w:iCs/>
          <w:color w:val="000000"/>
          <w:sz w:val="24"/>
          <w:szCs w:val="24"/>
        </w:rPr>
        <w:t xml:space="preserve">Introducción a los sistemas de bases de datos</w:t>
      </w:r>
      <w:r>
        <w:rPr>
          <w:rFonts w:ascii="Times New Roman" w:cs="Times New Roman" w:eastAsia="Times New Roman" w:hAnsi="Times New Roman"/>
          <w:b w:val="false"/>
          <w:bCs w:val="false"/>
          <w:i w:val="false"/>
          <w:iCs w:val="false"/>
          <w:color w:val="000000"/>
          <w:sz w:val="24"/>
          <w:szCs w:val="24"/>
        </w:rPr>
        <w:t xml:space="preserve"> (8.ª ed.). Pearson Education.</w:t>
      </w:r>
    </w:p>
    <w:p>
      <w:pPr>
        <w:spacing w:after="24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ISO/IEC 25010. (2011). </w:t>
      </w:r>
      <w:r>
        <w:rPr>
          <w:rFonts w:ascii="Times New Roman" w:cs="Times New Roman" w:eastAsia="Times New Roman" w:hAnsi="Times New Roman"/>
          <w:b w:val="false"/>
          <w:bCs w:val="false"/>
          <w:i/>
          <w:iCs/>
          <w:color w:val="000000"/>
          <w:sz w:val="24"/>
          <w:szCs w:val="24"/>
        </w:rPr>
        <w:t xml:space="preserve">Systems and software Quality Requirements and Evaluation (SQuaRE) — System and software quality models.</w:t>
      </w:r>
      <w:r>
        <w:rPr>
          <w:rFonts w:ascii="Times New Roman" w:cs="Times New Roman" w:eastAsia="Times New Roman" w:hAnsi="Times New Roman"/>
          <w:b w:val="false"/>
          <w:bCs w:val="false"/>
          <w:i w:val="false"/>
          <w:iCs w:val="false"/>
          <w:color w:val="000000"/>
          <w:sz w:val="24"/>
          <w:szCs w:val="24"/>
        </w:rPr>
        <w:t xml:space="preserve"> International Organization for Standardization.</w:t>
      </w:r>
    </w:p>
    <w:p>
      <w:pPr>
        <w:spacing w:after="24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Pressman, R. S. y Maxim, B. R. (2020). </w:t>
      </w:r>
      <w:r>
        <w:rPr>
          <w:rFonts w:ascii="Times New Roman" w:cs="Times New Roman" w:eastAsia="Times New Roman" w:hAnsi="Times New Roman"/>
          <w:b w:val="false"/>
          <w:bCs w:val="false"/>
          <w:i/>
          <w:iCs/>
          <w:color w:val="000000"/>
          <w:sz w:val="24"/>
          <w:szCs w:val="24"/>
        </w:rPr>
        <w:t xml:space="preserve">Ingeniería del software: un enfoque práctico</w:t>
      </w:r>
      <w:r>
        <w:rPr>
          <w:rFonts w:ascii="Times New Roman" w:cs="Times New Roman" w:eastAsia="Times New Roman" w:hAnsi="Times New Roman"/>
          <w:b w:val="false"/>
          <w:bCs w:val="false"/>
          <w:i w:val="false"/>
          <w:iCs w:val="false"/>
          <w:color w:val="000000"/>
          <w:sz w:val="24"/>
          <w:szCs w:val="24"/>
        </w:rPr>
        <w:t xml:space="preserve"> (8.ª ed.). McGraw-Hill.</w:t>
      </w:r>
    </w:p>
    <w:p>
      <w:pPr>
        <w:spacing w:after="24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Sommerville, I. (2016). </w:t>
      </w:r>
      <w:r>
        <w:rPr>
          <w:rFonts w:ascii="Times New Roman" w:cs="Times New Roman" w:eastAsia="Times New Roman" w:hAnsi="Times New Roman"/>
          <w:b w:val="false"/>
          <w:bCs w:val="false"/>
          <w:i/>
          <w:iCs/>
          <w:color w:val="000000"/>
          <w:sz w:val="24"/>
          <w:szCs w:val="24"/>
        </w:rPr>
        <w:t xml:space="preserve">Software engineering</w:t>
      </w:r>
      <w:r>
        <w:rPr>
          <w:rFonts w:ascii="Times New Roman" w:cs="Times New Roman" w:eastAsia="Times New Roman" w:hAnsi="Times New Roman"/>
          <w:b w:val="false"/>
          <w:bCs w:val="false"/>
          <w:i w:val="false"/>
          <w:iCs w:val="false"/>
          <w:color w:val="000000"/>
          <w:sz w:val="24"/>
          <w:szCs w:val="24"/>
        </w:rPr>
        <w:t xml:space="preserve"> (10.ª ed.). Pearson Education.</w:t>
      </w:r>
    </w:p>
    <w:p>
      <w:pPr>
        <w:spacing w:after="240" w:before="0" w:line="480" w:lineRule="auto"/>
        <w:ind w:left="720" w:hanging="720"/>
      </w:pPr>
      <w:r>
        <w:rPr>
          <w:rFonts w:ascii="Times New Roman" w:cs="Times New Roman" w:eastAsia="Times New Roman" w:hAnsi="Times New Roman"/>
          <w:b w:val="false"/>
          <w:bCs w:val="false"/>
          <w:i w:val="false"/>
          <w:iCs w:val="false"/>
          <w:color w:val="000000"/>
          <w:sz w:val="24"/>
          <w:szCs w:val="24"/>
        </w:rPr>
        <w:t xml:space="preserve">Tanenbaum, A. S. y Bos, H. (2014). </w:t>
      </w:r>
      <w:r>
        <w:rPr>
          <w:rFonts w:ascii="Times New Roman" w:cs="Times New Roman" w:eastAsia="Times New Roman" w:hAnsi="Times New Roman"/>
          <w:b w:val="false"/>
          <w:bCs w:val="false"/>
          <w:i/>
          <w:iCs/>
          <w:color w:val="000000"/>
          <w:sz w:val="24"/>
          <w:szCs w:val="24"/>
        </w:rPr>
        <w:t xml:space="preserve">Modern operating systems</w:t>
      </w:r>
      <w:r>
        <w:rPr>
          <w:rFonts w:ascii="Times New Roman" w:cs="Times New Roman" w:eastAsia="Times New Roman" w:hAnsi="Times New Roman"/>
          <w:b w:val="false"/>
          <w:bCs w:val="false"/>
          <w:i w:val="false"/>
          <w:iCs w:val="false"/>
          <w:color w:val="000000"/>
          <w:sz w:val="24"/>
          <w:szCs w:val="24"/>
        </w:rPr>
        <w:t xml:space="preserve"> (4.ª ed.). Pearson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line="480" w:lineRule="auto"/>
      <w:jc w:val="center"/>
      <w:outlineLvl w:val="0"/>
    </w:pPr>
    <w:rPr>
      <w:rFonts w:ascii="Times New Roman" w:cs="Times New Roman" w:eastAsia="Times New Roman" w:hAnsi="Times New Roman"/>
      <w:b/>
      <w:bCs/>
      <w:color w:val="1A3A5C"/>
      <w:sz w:val="30"/>
      <w:szCs w:val="30"/>
    </w:rPr>
  </w:style>
  <w:style w:type="paragraph" w:styleId="Heading2">
    <w:name w:val="Heading 2"/>
    <w:basedOn w:val="Normal"/>
    <w:next w:val="Normal"/>
    <w:qFormat/>
    <w:pPr>
      <w:spacing w:after="160" w:before="440" w:line="480" w:lineRule="auto"/>
      <w:outlineLvl w:val="1"/>
    </w:pPr>
    <w:rPr>
      <w:rFonts w:ascii="Times New Roman" w:cs="Times New Roman" w:eastAsia="Times New Roman" w:hAnsi="Times New Roman"/>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2026-05-16T19:19:50.968Z</dcterms:created>
  <dcterms:modified xsi:type="dcterms:W3CDTF">2026-05-16T19:19:50.982Z</dcterms:modified>
</cp:coreProperties>
</file>

<file path=docProps/custom.xml><?xml version="1.0" encoding="utf-8"?>
<Properties xmlns="http://schemas.openxmlformats.org/officeDocument/2006/custom-properties" xmlns:vt="http://schemas.openxmlformats.org/officeDocument/2006/docPropsVTypes"/>
</file>